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color="000000" w:space="1" w:sz="4" w:val="single"/>
          <w:left w:color="000000" w:space="4" w:sz="4" w:val="single"/>
          <w:bottom w:color="000000" w:space="1" w:sz="4" w:val="single"/>
          <w:right w:color="000000" w:space="1" w:sz="4" w:val="single"/>
        </w:pBdr>
        <w:spacing w:after="120" w:line="276" w:lineRule="auto"/>
        <w:jc w:val="center"/>
        <w:rPr>
          <w:rFonts w:ascii="Calibri" w:cs="Calibri" w:eastAsia="Calibri" w:hAnsi="Calibri"/>
          <w:b w:val="1"/>
          <w:bCs w:val="1"/>
          <w:color w:val="4b0f0c"/>
          <w:sz w:val="22"/>
          <w:szCs w:val="22"/>
          <w:highlight w:val="green"/>
        </w:rPr>
      </w:pPr>
      <w:r w:rsidDel="00000000" w:rsidR="00000000" w:rsidRPr="00000000">
        <w:rPr>
          <w:rFonts w:ascii="Calibri" w:cs="Calibri" w:eastAsia="Calibri" w:hAnsi="Calibri"/>
          <w:b w:val="1"/>
          <w:bCs w:val="1"/>
          <w:color w:val="4b0f0c"/>
          <w:sz w:val="22"/>
          <w:szCs w:val="22"/>
          <w:rtl w:val="0"/>
        </w:rPr>
        <w:t xml:space="preserve">Call for n. 1 Short Research Fellowship - Ca' Foscari University of Venice– Department of Philosophy and Cultural Heritage</w:t>
      </w:r>
      <w:r w:rsidDel="00000000" w:rsidR="00000000" w:rsidRPr="00000000">
        <w:rPr>
          <w:rtl w:val="0"/>
        </w:rPr>
      </w:r>
    </w:p>
    <w:p w:rsidR="00000000" w:rsidDel="00000000" w:rsidP="00000000" w:rsidRDefault="00000000" w:rsidRPr="00000000" w14:paraId="00000002">
      <w:pPr>
        <w:widowControl w:val="0"/>
        <w:pBdr>
          <w:top w:color="000000" w:space="1" w:sz="4" w:val="single"/>
          <w:left w:color="000000" w:space="4" w:sz="4" w:val="single"/>
          <w:bottom w:color="000000" w:space="1" w:sz="4" w:val="single"/>
          <w:right w:color="000000" w:space="1" w:sz="4" w:val="single"/>
        </w:pBdr>
        <w:spacing w:after="120" w:line="276" w:lineRule="auto"/>
        <w:jc w:val="center"/>
        <w:rPr>
          <w:rFonts w:ascii="Calibri" w:cs="Calibri" w:eastAsia="Calibri" w:hAnsi="Calibri"/>
          <w:color w:val="262626"/>
          <w:sz w:val="22"/>
          <w:szCs w:val="22"/>
        </w:rPr>
      </w:pPr>
      <w:r w:rsidDel="00000000" w:rsidR="00000000" w:rsidRPr="00000000">
        <w:rPr>
          <w:rFonts w:ascii="Calibri" w:cs="Calibri" w:eastAsia="Calibri" w:hAnsi="Calibri"/>
          <w:color w:val="262626"/>
          <w:sz w:val="22"/>
          <w:szCs w:val="22"/>
          <w:rtl w:val="0"/>
        </w:rPr>
        <w:t xml:space="preserve">L. 240 del December 30th 2010, art. 18, DL 19/2012; Regulations about Short Research fellowships issued under D.R. 300/2014 of 14/04/2014 and subsequent amendments and additions</w:t>
      </w:r>
    </w:p>
    <w:p w:rsidR="00000000" w:rsidDel="00000000" w:rsidP="00000000" w:rsidRDefault="00000000" w:rsidRPr="00000000" w14:paraId="00000003">
      <w:pPr>
        <w:widowControl w:val="0"/>
        <w:pBdr>
          <w:top w:color="000000" w:space="1" w:sz="4" w:val="single"/>
          <w:left w:color="000000" w:space="4" w:sz="4" w:val="single"/>
          <w:bottom w:color="000000" w:space="1" w:sz="4" w:val="single"/>
          <w:right w:color="000000" w:space="1" w:sz="4" w:val="single"/>
        </w:pBdr>
        <w:spacing w:after="120" w:before="240" w:line="276" w:lineRule="auto"/>
        <w:jc w:val="both"/>
        <w:rPr>
          <w:rFonts w:ascii="Calibri" w:cs="Calibri" w:eastAsia="Calibri" w:hAnsi="Calibri"/>
          <w:color w:val="262626"/>
          <w:sz w:val="22"/>
          <w:szCs w:val="22"/>
        </w:rPr>
      </w:pPr>
      <w:r w:rsidDel="00000000" w:rsidR="00000000" w:rsidRPr="00000000">
        <w:rPr>
          <w:rFonts w:ascii="Calibri" w:cs="Calibri" w:eastAsia="Calibri" w:hAnsi="Calibri"/>
          <w:b w:val="1"/>
          <w:bCs w:val="1"/>
          <w:color w:val="262626"/>
          <w:sz w:val="22"/>
          <w:szCs w:val="22"/>
          <w:rtl w:val="0"/>
        </w:rPr>
        <w:t xml:space="preserve">HAVING REGARD TO</w:t>
      </w:r>
      <w:r w:rsidDel="00000000" w:rsidR="00000000" w:rsidRPr="00000000">
        <w:rPr>
          <w:rFonts w:ascii="Calibri" w:cs="Calibri" w:eastAsia="Calibri" w:hAnsi="Calibri"/>
          <w:color w:val="262626"/>
          <w:sz w:val="22"/>
          <w:szCs w:val="22"/>
          <w:rtl w:val="0"/>
        </w:rPr>
        <w:tab/>
        <w:t xml:space="preserve">the Article 18, paragraph 5, letter f) of Law No. 240 of December 30, 2010, and subsequent amendments and integrations;</w:t>
      </w:r>
    </w:p>
    <w:p w:rsidR="00000000" w:rsidDel="00000000" w:rsidP="00000000" w:rsidRDefault="00000000" w:rsidRPr="00000000" w14:paraId="00000004">
      <w:pPr>
        <w:widowControl w:val="0"/>
        <w:pBdr>
          <w:top w:color="000000" w:space="1" w:sz="4" w:val="single"/>
          <w:left w:color="000000" w:space="4" w:sz="4" w:val="single"/>
          <w:bottom w:color="000000" w:space="1" w:sz="4" w:val="single"/>
          <w:right w:color="000000" w:space="1" w:sz="4" w:val="single"/>
        </w:pBdr>
        <w:spacing w:after="120" w:line="276" w:lineRule="auto"/>
        <w:jc w:val="both"/>
        <w:rPr>
          <w:rFonts w:ascii="Calibri" w:cs="Calibri" w:eastAsia="Calibri" w:hAnsi="Calibri"/>
          <w:color w:val="262626"/>
          <w:sz w:val="22"/>
          <w:szCs w:val="22"/>
        </w:rPr>
      </w:pPr>
      <w:r w:rsidDel="00000000" w:rsidR="00000000" w:rsidRPr="00000000">
        <w:rPr>
          <w:rFonts w:ascii="Calibri" w:cs="Calibri" w:eastAsia="Calibri" w:hAnsi="Calibri"/>
          <w:b w:val="1"/>
          <w:bCs w:val="1"/>
          <w:color w:val="262626"/>
          <w:sz w:val="22"/>
          <w:szCs w:val="22"/>
          <w:rtl w:val="0"/>
        </w:rPr>
        <w:t xml:space="preserve">HAVING REGARD TO</w:t>
      </w:r>
      <w:r w:rsidDel="00000000" w:rsidR="00000000" w:rsidRPr="00000000">
        <w:rPr>
          <w:rFonts w:ascii="Calibri" w:cs="Calibri" w:eastAsia="Calibri" w:hAnsi="Calibri"/>
          <w:color w:val="262626"/>
          <w:sz w:val="22"/>
          <w:szCs w:val="22"/>
          <w:rtl w:val="0"/>
        </w:rPr>
        <w:t xml:space="preserve"> the Article 21 quinquies of Law No. 241 of August 7, 1990, and subsequent amendments and integrations;</w:t>
      </w:r>
    </w:p>
    <w:p w:rsidR="00000000" w:rsidDel="00000000" w:rsidP="00000000" w:rsidRDefault="00000000" w:rsidRPr="00000000" w14:paraId="00000005">
      <w:pPr>
        <w:widowControl w:val="0"/>
        <w:pBdr>
          <w:top w:color="000000" w:space="1" w:sz="4" w:val="single"/>
          <w:left w:color="000000" w:space="4" w:sz="4" w:val="single"/>
          <w:bottom w:color="000000" w:space="1" w:sz="4" w:val="single"/>
          <w:right w:color="000000" w:space="1" w:sz="4" w:val="single"/>
        </w:pBdr>
        <w:spacing w:after="120" w:line="276" w:lineRule="auto"/>
        <w:jc w:val="both"/>
        <w:rPr>
          <w:rFonts w:ascii="Calibri" w:cs="Calibri" w:eastAsia="Calibri" w:hAnsi="Calibri"/>
          <w:color w:val="262626"/>
          <w:sz w:val="22"/>
          <w:szCs w:val="22"/>
        </w:rPr>
      </w:pPr>
      <w:r w:rsidDel="00000000" w:rsidR="00000000" w:rsidRPr="00000000">
        <w:rPr>
          <w:rFonts w:ascii="Calibri" w:cs="Calibri" w:eastAsia="Calibri" w:hAnsi="Calibri"/>
          <w:b w:val="1"/>
          <w:bCs w:val="1"/>
          <w:color w:val="262626"/>
          <w:sz w:val="22"/>
          <w:szCs w:val="22"/>
          <w:rtl w:val="0"/>
        </w:rPr>
        <w:t xml:space="preserve">HAVING REGARD TO</w:t>
      </w:r>
      <w:r w:rsidDel="00000000" w:rsidR="00000000" w:rsidRPr="00000000">
        <w:rPr>
          <w:rFonts w:ascii="Calibri" w:cs="Calibri" w:eastAsia="Calibri" w:hAnsi="Calibri"/>
          <w:color w:val="262626"/>
          <w:sz w:val="22"/>
          <w:szCs w:val="22"/>
          <w:rtl w:val="0"/>
        </w:rPr>
        <w:t xml:space="preserve"> Article 1 bis, paragraph 2, of Decree-Law No. 45 of April 7, 2025, as amended during conversion by Law No. 79 of June 5, 2025, which came into force on June 7, 2025, and which, in Article 4, paragraph 3, of Law No. 210 of July 3, 1998, abolished the favorable tax regime for short-term research fellowships post-graduation, establishing the application of IRPEF and IRAP taxes on such short-term research fellowships;</w:t>
      </w:r>
    </w:p>
    <w:p w:rsidR="00000000" w:rsidDel="00000000" w:rsidP="00000000" w:rsidRDefault="00000000" w:rsidRPr="00000000" w14:paraId="00000006">
      <w:pPr>
        <w:widowControl w:val="0"/>
        <w:pBdr>
          <w:top w:color="000000" w:space="1" w:sz="4" w:val="single"/>
          <w:left w:color="000000" w:space="4" w:sz="4" w:val="single"/>
          <w:bottom w:color="000000" w:space="1" w:sz="4" w:val="single"/>
          <w:right w:color="000000" w:space="1" w:sz="4" w:val="single"/>
        </w:pBdr>
        <w:spacing w:after="120" w:line="276" w:lineRule="auto"/>
        <w:jc w:val="both"/>
        <w:rPr>
          <w:rFonts w:ascii="Calibri" w:cs="Calibri" w:eastAsia="Calibri" w:hAnsi="Calibri"/>
          <w:color w:val="262626"/>
          <w:sz w:val="22"/>
          <w:szCs w:val="22"/>
        </w:rPr>
      </w:pPr>
      <w:r w:rsidDel="00000000" w:rsidR="00000000" w:rsidRPr="00000000">
        <w:rPr>
          <w:rFonts w:ascii="Calibri" w:cs="Calibri" w:eastAsia="Calibri" w:hAnsi="Calibri"/>
          <w:b w:val="1"/>
          <w:bCs w:val="1"/>
          <w:color w:val="262626"/>
          <w:sz w:val="22"/>
          <w:szCs w:val="22"/>
          <w:rtl w:val="0"/>
        </w:rPr>
        <w:t xml:space="preserve">RECALLED</w:t>
      </w:r>
      <w:r w:rsidDel="00000000" w:rsidR="00000000" w:rsidRPr="00000000">
        <w:rPr>
          <w:rFonts w:ascii="Calibri" w:cs="Calibri" w:eastAsia="Calibri" w:hAnsi="Calibri"/>
          <w:color w:val="262626"/>
          <w:sz w:val="22"/>
          <w:szCs w:val="22"/>
          <w:rtl w:val="0"/>
        </w:rPr>
        <w:t xml:space="preserve"> the Regulation for the establishment of short-term research fellowships for post-graduate activities pursuant to Article 18 of Law No. 240 of December 30, 2010, issued with Rectoral Decree No. 300/2014 of April 14, 2014, and subsequent amendments and integrations;</w:t>
      </w:r>
    </w:p>
    <w:p w:rsidR="00000000" w:rsidDel="00000000" w:rsidP="00000000" w:rsidRDefault="00000000" w:rsidRPr="00000000" w14:paraId="00000007">
      <w:pPr>
        <w:widowControl w:val="0"/>
        <w:pBdr>
          <w:top w:color="000000" w:space="1" w:sz="4" w:val="single"/>
          <w:left w:color="000000" w:space="4" w:sz="4" w:val="single"/>
          <w:bottom w:color="000000" w:space="1" w:sz="4" w:val="single"/>
          <w:right w:color="000000" w:space="1" w:sz="4" w:val="single"/>
        </w:pBdr>
        <w:spacing w:after="240" w:line="276" w:lineRule="auto"/>
        <w:jc w:val="both"/>
        <w:rPr>
          <w:rFonts w:ascii="Calibri" w:cs="Calibri" w:eastAsia="Calibri" w:hAnsi="Calibri"/>
          <w:color w:val="262626"/>
          <w:sz w:val="22"/>
          <w:szCs w:val="22"/>
        </w:rPr>
      </w:pPr>
      <w:r w:rsidDel="00000000" w:rsidR="00000000" w:rsidRPr="00000000">
        <w:rPr>
          <w:rFonts w:ascii="Calibri" w:cs="Calibri" w:eastAsia="Calibri" w:hAnsi="Calibri"/>
          <w:b w:val="1"/>
          <w:bCs w:val="1"/>
          <w:color w:val="262626"/>
          <w:sz w:val="22"/>
          <w:szCs w:val="22"/>
          <w:rtl w:val="0"/>
        </w:rPr>
        <w:t xml:space="preserve">WHEREAS</w:t>
      </w:r>
      <w:r w:rsidDel="00000000" w:rsidR="00000000" w:rsidRPr="00000000">
        <w:rPr>
          <w:rFonts w:ascii="Calibri" w:cs="Calibri" w:eastAsia="Calibri" w:hAnsi="Calibri"/>
          <w:color w:val="262626"/>
          <w:sz w:val="22"/>
          <w:szCs w:val="22"/>
          <w:rtl w:val="0"/>
        </w:rPr>
        <w:t xml:space="preserve"> the tax treatment of short-term research fellowships is subject to the legislation in force at the time of granting. Even if not expressly referred to in this notice, the applicable tax regime will be that provided for by current legislation pro tempore.</w:t>
      </w:r>
    </w:p>
    <w:p w:rsidR="00000000" w:rsidDel="00000000" w:rsidP="00000000" w:rsidRDefault="00000000" w:rsidRPr="00000000" w14:paraId="00000008">
      <w:pPr>
        <w:widowControl w:val="0"/>
        <w:pBdr>
          <w:top w:color="000000" w:space="1" w:sz="4" w:val="single"/>
          <w:left w:color="000000" w:space="4" w:sz="4" w:val="single"/>
          <w:bottom w:color="000000" w:space="1" w:sz="4" w:val="single"/>
          <w:right w:color="000000" w:space="1" w:sz="4" w:val="single"/>
        </w:pBdr>
        <w:spacing w:after="120" w:line="276" w:lineRule="auto"/>
        <w:jc w:val="both"/>
        <w:rPr>
          <w:rFonts w:ascii="Calibri" w:cs="Calibri" w:eastAsia="Calibri" w:hAnsi="Calibri"/>
          <w:color w:val="262626"/>
          <w:sz w:val="22"/>
          <w:szCs w:val="22"/>
        </w:rPr>
      </w:pPr>
      <w:r w:rsidDel="00000000" w:rsidR="00000000" w:rsidRPr="00000000">
        <w:rPr>
          <w:rFonts w:ascii="Calibri" w:cs="Calibri" w:eastAsia="Calibri" w:hAnsi="Calibri"/>
          <w:b w:val="1"/>
          <w:bCs w:val="1"/>
          <w:i w:val="1"/>
          <w:iCs w:val="1"/>
          <w:color w:val="262626"/>
          <w:sz w:val="22"/>
          <w:szCs w:val="22"/>
          <w:rtl w:val="0"/>
        </w:rPr>
        <w:t xml:space="preserve">The present document in English is to be considered as a mere translation of the provisions of the call which is available in Italian at the following  </w:t>
      </w:r>
      <w:hyperlink r:id="rId7">
        <w:r w:rsidDel="00000000" w:rsidR="00000000" w:rsidRPr="00000000">
          <w:rPr>
            <w:rFonts w:ascii="Calibri" w:cs="Calibri" w:eastAsia="Calibri" w:hAnsi="Calibri"/>
            <w:b w:val="1"/>
            <w:bCs w:val="1"/>
            <w:i w:val="1"/>
            <w:iCs w:val="1"/>
            <w:color w:val="0000ff"/>
            <w:sz w:val="22"/>
            <w:szCs w:val="22"/>
            <w:u w:val="single"/>
            <w:rtl w:val="0"/>
          </w:rPr>
          <w:t xml:space="preserve">link</w:t>
        </w:r>
      </w:hyperlink>
      <w:r w:rsidDel="00000000" w:rsidR="00000000" w:rsidRPr="00000000">
        <w:rPr>
          <w:rFonts w:ascii="Calibri" w:cs="Calibri" w:eastAsia="Calibri" w:hAnsi="Calibri"/>
          <w:b w:val="1"/>
          <w:bCs w:val="1"/>
          <w:i w:val="1"/>
          <w:iCs w:val="1"/>
          <w:color w:val="262626"/>
          <w:sz w:val="22"/>
          <w:szCs w:val="22"/>
          <w:rtl w:val="0"/>
        </w:rPr>
        <w:t xml:space="preserve">. The text in Italian is the official text of the notice of competition for all legal intents and purposes and, in the event of non-conformity with the present document, it shall prevail.</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jc w:val="both"/>
        <w:rPr>
          <w:rFonts w:ascii="Calibri" w:cs="Calibri" w:eastAsia="Calibri" w:hAnsi="Calibri"/>
          <w:color w:val="262626"/>
        </w:rPr>
      </w:pPr>
      <w:r w:rsidDel="00000000" w:rsidR="00000000" w:rsidRPr="00000000">
        <w:rPr>
          <w:rtl w:val="0"/>
        </w:rPr>
      </w:r>
    </w:p>
    <w:p w:rsidR="00000000" w:rsidDel="00000000" w:rsidP="00000000" w:rsidRDefault="00000000" w:rsidRPr="00000000" w14:paraId="0000000A">
      <w:pPr>
        <w:widowControl w:val="0"/>
        <w:pBdr>
          <w:top w:color="000000" w:space="1" w:sz="4" w:val="single"/>
          <w:left w:color="000000" w:space="4" w:sz="4" w:val="single"/>
          <w:bottom w:color="000000" w:space="1" w:sz="4" w:val="single"/>
          <w:right w:color="000000" w:space="4" w:sz="4" w:val="single"/>
        </w:pBdr>
        <w:spacing w:after="120" w:line="276" w:lineRule="auto"/>
        <w:jc w:val="both"/>
        <w:rPr>
          <w:rFonts w:ascii="Calibri" w:cs="Calibri" w:eastAsia="Calibri" w:hAnsi="Calibri"/>
          <w:sz w:val="22"/>
          <w:szCs w:val="22"/>
        </w:rPr>
      </w:pPr>
      <w:bookmarkStart w:colFirst="0" w:colLast="0" w:name="_heading=h.x8yu01dfxdq4" w:id="0"/>
      <w:bookmarkEnd w:id="0"/>
      <w:r w:rsidDel="00000000" w:rsidR="00000000" w:rsidRPr="00000000">
        <w:rPr>
          <w:rFonts w:ascii="Calibri" w:cs="Calibri" w:eastAsia="Calibri" w:hAnsi="Calibri"/>
          <w:sz w:val="22"/>
          <w:szCs w:val="22"/>
          <w:rtl w:val="0"/>
        </w:rPr>
        <w:t xml:space="preserve">The Department of Philosophy and Cultural Heritage of Ca' Foscari University of Venice, having regard the resolution n. 41 of the Consiglio di Dipartimento [Departmental Council] of the 19th of October 2023 that delegates the Director to issue calls for research fellowships, research grants and collaborations funded by external projects, once verified the needs and the budget of the projects together with the project coordinator; invites to submit applications for the awarding of no. 1 short fellowship title “</w:t>
      </w:r>
      <w:r w:rsidDel="00000000" w:rsidR="00000000" w:rsidRPr="00000000">
        <w:rPr>
          <w:rFonts w:ascii="Calibri" w:cs="Calibri" w:eastAsia="Calibri" w:hAnsi="Calibri"/>
          <w:i w:val="1"/>
          <w:iCs w:val="1"/>
          <w:color w:val="000000"/>
          <w:sz w:val="22"/>
          <w:szCs w:val="22"/>
          <w:rtl w:val="0"/>
        </w:rPr>
        <w:t xml:space="preserve">The relationship between theories of social defence and practices of detention from the nineteenth century to the present day</w:t>
      </w:r>
      <w:r w:rsidDel="00000000" w:rsidR="00000000" w:rsidRPr="00000000">
        <w:rPr>
          <w:rFonts w:ascii="Calibri" w:cs="Calibri" w:eastAsia="Calibri" w:hAnsi="Calibri"/>
          <w:sz w:val="22"/>
          <w:szCs w:val="22"/>
          <w:rtl w:val="0"/>
        </w:rPr>
        <w:t xml:space="preserve">”, lasting 9 months, within the project ERC “P-AGE - Social Defence. Uncovering the Transnational Epistemology of the Punitive Age”, CUP H73C24001970006, tutor of the short fellowship prof. Xenia Chiaramonte.</w:t>
      </w:r>
    </w:p>
    <w:p w:rsidR="00000000" w:rsidDel="00000000" w:rsidP="00000000" w:rsidRDefault="00000000" w:rsidRPr="00000000" w14:paraId="0000000B">
      <w:pPr>
        <w:widowControl w:val="0"/>
        <w:pBdr>
          <w:top w:color="000000" w:space="1" w:sz="4" w:val="single"/>
          <w:left w:color="000000" w:space="4" w:sz="4" w:val="single"/>
          <w:bottom w:color="000000" w:space="1" w:sz="4" w:val="single"/>
          <w:right w:color="000000" w:space="4" w:sz="4" w:val="single"/>
        </w:pBdr>
        <w:spacing w:after="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research fellow will carry out the following research activity:</w:t>
      </w:r>
    </w:p>
    <w:p w:rsidR="00000000" w:rsidDel="00000000" w:rsidP="00000000" w:rsidRDefault="00000000" w:rsidRPr="00000000" w14:paraId="0000000C">
      <w:pPr>
        <w:widowControl w:val="0"/>
        <w:pBdr>
          <w:top w:color="000000" w:space="1" w:sz="4" w:val="single"/>
          <w:left w:color="000000" w:space="4" w:sz="4" w:val="single"/>
          <w:bottom w:color="000000" w:space="1" w:sz="4" w:val="single"/>
          <w:right w:color="000000" w:space="4" w:sz="4" w:val="single"/>
        </w:pBd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short fellowship focuses on the historical and epistemological study of detention camps for foreigners in relation to theories of social defence and positivist criminology. The researcher will investigate how the figure of the foreigner has been constructed as a potential threat, and how detention practices—from the nineteenth century to the present—reflect the administrative and theoretical translation of these ideas. This work directly contributes to the project’s key research question: “What does social defence refer to in positivist criminology?” Although there is no fully developed theory of the camp as such, positivist criminology constructs categories of dangerous subjects, justifies preventive measures not based on the commission of an offence, legitimises forms of administrative or indeterminate internment, and normalises the segregation of “othered” groups. In this sense, the research will explore whether detention camps can be understood as a historical and administrative translation of these ideas.</w:t>
      </w:r>
    </w:p>
    <w:p w:rsidR="00000000" w:rsidDel="00000000" w:rsidP="00000000" w:rsidRDefault="00000000" w:rsidRPr="00000000" w14:paraId="0000000D">
      <w:pPr>
        <w:widowControl w:val="0"/>
        <w:pBdr>
          <w:top w:color="000000" w:space="1" w:sz="4" w:val="single"/>
          <w:left w:color="000000" w:space="4" w:sz="4" w:val="single"/>
          <w:bottom w:color="000000" w:space="1" w:sz="4" w:val="single"/>
          <w:right w:color="000000" w:space="4" w:sz="4" w:val="single"/>
        </w:pBd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The short-research fellow will support the production of a scholarly article on the topic.</w:t>
      </w:r>
    </w:p>
    <w:p w:rsidR="00000000" w:rsidDel="00000000" w:rsidP="00000000" w:rsidRDefault="00000000" w:rsidRPr="00000000" w14:paraId="0000000E">
      <w:pPr>
        <w:widowControl w:val="0"/>
        <w:spacing w:line="276" w:lineRule="auto"/>
        <w:jc w:val="both"/>
        <w:rPr>
          <w:rFonts w:ascii="Calibri" w:cs="Calibri" w:eastAsia="Calibri" w:hAnsi="Calibri"/>
          <w:b w:val="1"/>
          <w:bCs w:val="1"/>
          <w:color w:val="262626"/>
          <w:sz w:val="18"/>
          <w:szCs w:val="18"/>
        </w:rPr>
      </w:pPr>
      <w:r w:rsidDel="00000000" w:rsidR="00000000" w:rsidRPr="00000000">
        <w:rPr>
          <w:rtl w:val="0"/>
        </w:rPr>
      </w:r>
    </w:p>
    <w:p w:rsidR="00000000" w:rsidDel="00000000" w:rsidP="00000000" w:rsidRDefault="00000000" w:rsidRPr="00000000" w14:paraId="0000000F">
      <w:pPr>
        <w:widowControl w:val="0"/>
        <w:pBdr>
          <w:top w:color="000000" w:space="1" w:sz="4" w:val="single"/>
          <w:left w:color="000000" w:space="4" w:sz="4" w:val="single"/>
          <w:bottom w:color="000000" w:space="1" w:sz="4" w:val="single"/>
          <w:right w:color="000000" w:space="4" w:sz="4" w:val="single"/>
        </w:pBdr>
        <w:spacing w:after="60" w:line="276" w:lineRule="auto"/>
        <w:jc w:val="both"/>
        <w:rPr>
          <w:rFonts w:ascii="Calibri" w:cs="Calibri" w:eastAsia="Calibri" w:hAnsi="Calibri"/>
          <w:b w:val="1"/>
          <w:bCs w:val="1"/>
          <w:sz w:val="22"/>
          <w:szCs w:val="22"/>
        </w:rPr>
      </w:pPr>
      <w:bookmarkStart w:colFirst="0" w:colLast="0" w:name="_heading=h.nxxb4rf8appk" w:id="1"/>
      <w:bookmarkEnd w:id="1"/>
      <w:r w:rsidDel="00000000" w:rsidR="00000000" w:rsidRPr="00000000">
        <w:rPr>
          <w:rFonts w:ascii="Calibri" w:cs="Calibri" w:eastAsia="Calibri" w:hAnsi="Calibri"/>
          <w:sz w:val="22"/>
          <w:szCs w:val="22"/>
          <w:rtl w:val="0"/>
        </w:rPr>
        <w:t xml:space="preserve">The expected starting date is</w:t>
      </w:r>
      <w:r w:rsidDel="00000000" w:rsidR="00000000" w:rsidRPr="00000000">
        <w:rPr>
          <w:rFonts w:ascii="Calibri" w:cs="Calibri" w:eastAsia="Calibri" w:hAnsi="Calibri"/>
          <w:b w:val="1"/>
          <w:bCs w:val="1"/>
          <w:sz w:val="22"/>
          <w:szCs w:val="22"/>
          <w:rtl w:val="0"/>
        </w:rPr>
        <w:t xml:space="preserve"> February 1st, 2026.</w:t>
      </w:r>
    </w:p>
    <w:p w:rsidR="00000000" w:rsidDel="00000000" w:rsidP="00000000" w:rsidRDefault="00000000" w:rsidRPr="00000000" w14:paraId="00000010">
      <w:pPr>
        <w:widowControl w:val="0"/>
        <w:spacing w:line="276" w:lineRule="auto"/>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11">
      <w:pPr>
        <w:widowControl w:val="0"/>
        <w:pBdr>
          <w:top w:color="000000" w:space="1" w:sz="4" w:val="single"/>
          <w:left w:color="000000" w:space="4" w:sz="4" w:val="single"/>
          <w:bottom w:color="000000" w:space="1" w:sz="4" w:val="single"/>
          <w:right w:color="000000" w:space="4" w:sz="4" w:val="single"/>
        </w:pBdr>
        <w:spacing w:after="36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research fellowship amounts to </w:t>
      </w:r>
      <w:r w:rsidDel="00000000" w:rsidR="00000000" w:rsidRPr="00000000">
        <w:rPr>
          <w:rFonts w:ascii="Calibri" w:cs="Calibri" w:eastAsia="Calibri" w:hAnsi="Calibri"/>
          <w:b w:val="1"/>
          <w:bCs w:val="1"/>
          <w:sz w:val="22"/>
          <w:szCs w:val="22"/>
          <w:rtl w:val="0"/>
        </w:rPr>
        <w:t xml:space="preserve">Euro 19.998,00 </w:t>
      </w:r>
      <w:r w:rsidDel="00000000" w:rsidR="00000000" w:rsidRPr="00000000">
        <w:rPr>
          <w:rFonts w:ascii="Calibri" w:cs="Calibri" w:eastAsia="Calibri" w:hAnsi="Calibri"/>
          <w:sz w:val="22"/>
          <w:szCs w:val="22"/>
          <w:rtl w:val="0"/>
        </w:rPr>
        <w:t xml:space="preserve">gross percipient and will be subject to taxation according to current regulations. It will be paid in bimonthly instalments after certification of the regular performance of the activity.</w:t>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1" w:sz="4" w:val="single"/>
          <w:between w:space="0" w:sz="0" w:val="nil"/>
        </w:pBdr>
        <w:spacing w:line="276" w:lineRule="auto"/>
        <w:jc w:val="both"/>
        <w:rPr>
          <w:rFonts w:ascii="Calibri" w:cs="Calibri" w:eastAsia="Calibri" w:hAnsi="Calibri"/>
          <w:color w:val="262626"/>
          <w:sz w:val="22"/>
          <w:szCs w:val="22"/>
        </w:rPr>
      </w:pPr>
      <w:bookmarkStart w:colFirst="0" w:colLast="0" w:name="_heading=h.64mxrejigodp" w:id="2"/>
      <w:bookmarkEnd w:id="2"/>
      <w:r w:rsidDel="00000000" w:rsidR="00000000" w:rsidRPr="00000000">
        <w:rPr>
          <w:rFonts w:ascii="Calibri" w:cs="Calibri" w:eastAsia="Calibri" w:hAnsi="Calibri"/>
          <w:b w:val="1"/>
          <w:bCs w:val="1"/>
          <w:color w:val="262626"/>
          <w:sz w:val="22"/>
          <w:szCs w:val="22"/>
          <w:rtl w:val="0"/>
        </w:rPr>
        <w:t xml:space="preserve">Deadline: January 9th, 2026, at noon (Rome CET)    </w:t>
      </w:r>
      <w:r w:rsidDel="00000000" w:rsidR="00000000" w:rsidRPr="00000000">
        <w:rPr>
          <w:rFonts w:ascii="Calibri" w:cs="Calibri" w:eastAsia="Calibri" w:hAnsi="Calibri"/>
          <w:color w:val="262626"/>
          <w:sz w:val="22"/>
          <w:szCs w:val="22"/>
          <w:rtl w:val="0"/>
        </w:rPr>
        <w:t xml:space="preserve"> </w:t>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1" w:sz="4" w:val="single"/>
          <w:between w:space="0" w:sz="0" w:val="nil"/>
        </w:pBdr>
        <w:spacing w:line="276" w:lineRule="auto"/>
        <w:jc w:val="both"/>
        <w:rPr>
          <w:rFonts w:ascii="Calibri" w:cs="Calibri" w:eastAsia="Calibri" w:hAnsi="Calibri"/>
          <w:b w:val="1"/>
          <w:bCs w:val="1"/>
          <w:color w:val="262626"/>
          <w:sz w:val="22"/>
          <w:szCs w:val="22"/>
        </w:rPr>
      </w:pPr>
      <w:r w:rsidDel="00000000" w:rsidR="00000000" w:rsidRPr="00000000">
        <w:rPr>
          <w:rFonts w:ascii="Calibri" w:cs="Calibri" w:eastAsia="Calibri" w:hAnsi="Calibri"/>
          <w:b w:val="1"/>
          <w:bCs w:val="1"/>
          <w:color w:val="262626"/>
          <w:sz w:val="22"/>
          <w:szCs w:val="22"/>
          <w:rtl w:val="0"/>
        </w:rPr>
        <w:t xml:space="preserve">The University will be closed from December 24th 2025 to January 6th 2026 included.</w:t>
      </w:r>
    </w:p>
    <w:p w:rsidR="00000000" w:rsidDel="00000000" w:rsidP="00000000" w:rsidRDefault="00000000" w:rsidRPr="00000000" w14:paraId="00000014">
      <w:pPr>
        <w:widowControl w:val="0"/>
        <w:spacing w:line="276" w:lineRule="auto"/>
        <w:jc w:val="both"/>
        <w:rPr>
          <w:rFonts w:ascii="Calibri" w:cs="Calibri" w:eastAsia="Calibri" w:hAnsi="Calibri"/>
          <w:b w:val="1"/>
          <w:bCs w:val="1"/>
          <w:color w:val="262626"/>
          <w:sz w:val="22"/>
          <w:szCs w:val="22"/>
        </w:rPr>
      </w:pPr>
      <w:r w:rsidDel="00000000" w:rsidR="00000000" w:rsidRPr="00000000">
        <w:rPr>
          <w:rtl w:val="0"/>
        </w:rPr>
      </w:r>
    </w:p>
    <w:p w:rsidR="00000000" w:rsidDel="00000000" w:rsidP="00000000" w:rsidRDefault="00000000" w:rsidRPr="00000000" w14:paraId="00000015">
      <w:pPr>
        <w:widowControl w:val="0"/>
        <w:pBdr>
          <w:top w:color="000000" w:space="1" w:sz="4" w:val="single"/>
          <w:left w:color="000000" w:space="4" w:sz="4" w:val="single"/>
          <w:bottom w:color="000000" w:space="1" w:sz="4" w:val="single"/>
          <w:right w:color="000000" w:space="4" w:sz="4" w:val="single"/>
        </w:pBdr>
        <w:spacing w:after="120" w:line="276" w:lineRule="auto"/>
        <w:jc w:val="both"/>
        <w:rPr>
          <w:rFonts w:ascii="Calibri" w:cs="Calibri" w:eastAsia="Calibri" w:hAnsi="Calibri"/>
          <w:b w:val="1"/>
          <w:bCs w:val="1"/>
          <w:color w:val="262626"/>
          <w:sz w:val="22"/>
          <w:szCs w:val="22"/>
          <w:highlight w:val="green"/>
        </w:rPr>
      </w:pPr>
      <w:r w:rsidDel="00000000" w:rsidR="00000000" w:rsidRPr="00000000">
        <w:rPr>
          <w:rFonts w:ascii="Calibri" w:cs="Calibri" w:eastAsia="Calibri" w:hAnsi="Calibri"/>
          <w:b w:val="1"/>
          <w:bCs w:val="1"/>
          <w:sz w:val="22"/>
          <w:szCs w:val="22"/>
          <w:rtl w:val="0"/>
        </w:rPr>
        <w:t xml:space="preserve">Rules of eligibility – Beneficiaries</w:t>
      </w:r>
      <w:r w:rsidDel="00000000" w:rsidR="00000000" w:rsidRPr="00000000">
        <w:rPr>
          <w:rtl w:val="0"/>
        </w:rPr>
      </w:r>
    </w:p>
    <w:p w:rsidR="00000000" w:rsidDel="00000000" w:rsidP="00000000" w:rsidRDefault="00000000" w:rsidRPr="00000000" w14:paraId="00000016">
      <w:pPr>
        <w:spacing w:before="240" w:line="276" w:lineRule="auto"/>
        <w:jc w:val="both"/>
        <w:rPr>
          <w:rFonts w:ascii="Calibri" w:cs="Calibri" w:eastAsia="Calibri" w:hAnsi="Calibri"/>
          <w:color w:val="000000"/>
          <w:sz w:val="22"/>
          <w:szCs w:val="22"/>
          <w:highlight w:val="green"/>
        </w:rPr>
      </w:pPr>
      <w:r w:rsidDel="00000000" w:rsidR="00000000" w:rsidRPr="00000000">
        <w:rPr>
          <w:rFonts w:ascii="Calibri" w:cs="Calibri" w:eastAsia="Calibri" w:hAnsi="Calibri"/>
          <w:sz w:val="22"/>
          <w:szCs w:val="22"/>
          <w:rtl w:val="0"/>
        </w:rPr>
        <w:t xml:space="preserve">Citizens belonging to European Union member states and non-community citizens in possession of the following qualifications may take part in the selection:</w:t>
      </w:r>
      <w:r w:rsidDel="00000000" w:rsidR="00000000" w:rsidRPr="00000000">
        <w:rPr>
          <w:rtl w:val="0"/>
        </w:rPr>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pacing w:after="120" w:before="120" w:lineRule="auto"/>
        <w:ind w:left="720" w:hanging="360"/>
        <w:jc w:val="both"/>
        <w:rPr>
          <w:rFonts w:ascii="Calibri" w:cs="Calibri" w:eastAsia="Calibri" w:hAnsi="Calibri"/>
          <w:color w:val="000000"/>
          <w:sz w:val="22"/>
          <w:szCs w:val="22"/>
        </w:rPr>
      </w:pPr>
      <w:bookmarkStart w:colFirst="0" w:colLast="0" w:name="_heading=h.2et92p0" w:id="3"/>
      <w:bookmarkEnd w:id="3"/>
      <w:r w:rsidDel="00000000" w:rsidR="00000000" w:rsidRPr="00000000">
        <w:rPr>
          <w:rFonts w:ascii="Calibri" w:cs="Calibri" w:eastAsia="Calibri" w:hAnsi="Calibri"/>
          <w:color w:val="000000"/>
          <w:sz w:val="22"/>
          <w:szCs w:val="22"/>
          <w:rtl w:val="0"/>
        </w:rPr>
        <w:t xml:space="preserve">People with a </w:t>
      </w:r>
      <w:r w:rsidDel="00000000" w:rsidR="00000000" w:rsidRPr="00000000">
        <w:rPr>
          <w:rFonts w:ascii="Calibri" w:cs="Calibri" w:eastAsia="Calibri" w:hAnsi="Calibri"/>
          <w:sz w:val="22"/>
          <w:szCs w:val="22"/>
          <w:rtl w:val="0"/>
        </w:rPr>
        <w:t xml:space="preserve">M</w:t>
      </w:r>
      <w:r w:rsidDel="00000000" w:rsidR="00000000" w:rsidRPr="00000000">
        <w:rPr>
          <w:rFonts w:ascii="Calibri" w:cs="Calibri" w:eastAsia="Calibri" w:hAnsi="Calibri"/>
          <w:color w:val="000000"/>
          <w:sz w:val="22"/>
          <w:szCs w:val="22"/>
          <w:rtl w:val="0"/>
        </w:rPr>
        <w:t xml:space="preserve">asters degree (or equivalent) in </w:t>
      </w:r>
      <w:r w:rsidDel="00000000" w:rsidR="00000000" w:rsidRPr="00000000">
        <w:rPr>
          <w:rFonts w:ascii="Calibri" w:cs="Calibri" w:eastAsia="Calibri" w:hAnsi="Calibri"/>
          <w:sz w:val="22"/>
          <w:szCs w:val="22"/>
          <w:rtl w:val="0"/>
        </w:rPr>
        <w:t xml:space="preserve">Political Sciences</w:t>
      </w:r>
      <w:r w:rsidDel="00000000" w:rsidR="00000000" w:rsidRPr="00000000">
        <w:rPr>
          <w:rtl w:val="0"/>
        </w:rPr>
      </w:r>
    </w:p>
    <w:p w:rsidR="00000000" w:rsidDel="00000000" w:rsidP="00000000" w:rsidRDefault="00000000" w:rsidRPr="00000000" w14:paraId="00000018">
      <w:pPr>
        <w:spacing w:after="240" w:line="276" w:lineRule="auto"/>
        <w:jc w:val="both"/>
        <w:rPr>
          <w:rFonts w:ascii="Calibri" w:cs="Calibri" w:eastAsia="Calibri" w:hAnsi="Calibri"/>
          <w:sz w:val="22"/>
          <w:szCs w:val="22"/>
        </w:rPr>
      </w:pPr>
      <w:bookmarkStart w:colFirst="0" w:colLast="0" w:name="_heading=h.t76g18e3llis" w:id="4"/>
      <w:bookmarkEnd w:id="4"/>
      <w:r w:rsidDel="00000000" w:rsidR="00000000" w:rsidRPr="00000000">
        <w:rPr>
          <w:rFonts w:ascii="Calibri" w:cs="Calibri" w:eastAsia="Calibri" w:hAnsi="Calibri"/>
          <w:sz w:val="22"/>
          <w:szCs w:val="22"/>
          <w:rtl w:val="0"/>
        </w:rPr>
        <w:t xml:space="preserve">Applicants must hold all the requisites within the call deadline. The qualifications will be evaluated by a Commission that examines the eligibility and qualifications of the candidates and makes a merit rank of them</w:t>
      </w:r>
    </w:p>
    <w:p w:rsidR="00000000" w:rsidDel="00000000" w:rsidP="00000000" w:rsidRDefault="00000000" w:rsidRPr="00000000" w14:paraId="00000019">
      <w:pPr>
        <w:widowControl w:val="0"/>
        <w:pBdr>
          <w:top w:color="000000" w:space="1" w:sz="4" w:val="single"/>
          <w:left w:color="000000" w:space="4" w:sz="4" w:val="single"/>
          <w:bottom w:color="000000" w:space="1" w:sz="4" w:val="single"/>
          <w:right w:color="000000" w:space="4" w:sz="4" w:val="single"/>
        </w:pBdr>
        <w:spacing w:after="120" w:line="276" w:lineRule="auto"/>
        <w:jc w:val="both"/>
        <w:rPr>
          <w:rFonts w:ascii="Calibri" w:cs="Calibri" w:eastAsia="Calibri" w:hAnsi="Calibri"/>
          <w:b w:val="1"/>
          <w:bCs w:val="1"/>
          <w:color w:val="262626"/>
          <w:sz w:val="22"/>
          <w:szCs w:val="22"/>
        </w:rPr>
      </w:pPr>
      <w:r w:rsidDel="00000000" w:rsidR="00000000" w:rsidRPr="00000000">
        <w:rPr>
          <w:rFonts w:ascii="Calibri" w:cs="Calibri" w:eastAsia="Calibri" w:hAnsi="Calibri"/>
          <w:b w:val="1"/>
          <w:bCs w:val="1"/>
          <w:color w:val="262626"/>
          <w:sz w:val="22"/>
          <w:szCs w:val="22"/>
          <w:rtl w:val="0"/>
        </w:rPr>
        <w:t xml:space="preserve">Skills Required</w:t>
      </w:r>
    </w:p>
    <w:p w:rsidR="00000000" w:rsidDel="00000000" w:rsidP="00000000" w:rsidRDefault="00000000" w:rsidRPr="00000000" w14:paraId="0000001A">
      <w:pPr>
        <w:numPr>
          <w:ilvl w:val="0"/>
          <w:numId w:val="1"/>
        </w:numPr>
        <w:spacing w:before="120" w:line="276" w:lineRule="auto"/>
        <w:ind w:left="720" w:hanging="360"/>
        <w:jc w:val="both"/>
        <w:rPr>
          <w:rFonts w:ascii="Calibri" w:cs="Calibri" w:eastAsia="Calibri" w:hAnsi="Calibri"/>
          <w:sz w:val="22"/>
          <w:szCs w:val="22"/>
        </w:rPr>
      </w:pPr>
      <w:bookmarkStart w:colFirst="0" w:colLast="0" w:name="_heading=h.gjdgxs" w:id="5"/>
      <w:bookmarkEnd w:id="5"/>
      <w:r w:rsidDel="00000000" w:rsidR="00000000" w:rsidRPr="00000000">
        <w:rPr>
          <w:rFonts w:ascii="Calibri" w:cs="Calibri" w:eastAsia="Calibri" w:hAnsi="Calibri"/>
          <w:sz w:val="22"/>
          <w:szCs w:val="22"/>
          <w:rtl w:val="0"/>
        </w:rPr>
        <w:t xml:space="preserve">Proven knowledge of the English language;</w:t>
      </w:r>
    </w:p>
    <w:p w:rsidR="00000000" w:rsidDel="00000000" w:rsidP="00000000" w:rsidRDefault="00000000" w:rsidRPr="00000000" w14:paraId="0000001B">
      <w:pPr>
        <w:numPr>
          <w:ilvl w:val="0"/>
          <w:numId w:val="1"/>
        </w:numPr>
        <w:spacing w:line="276" w:lineRule="auto"/>
        <w:ind w:left="720" w:hanging="360"/>
        <w:jc w:val="both"/>
        <w:rPr>
          <w:rFonts w:ascii="Calibri" w:cs="Calibri" w:eastAsia="Calibri" w:hAnsi="Calibri"/>
          <w:sz w:val="22"/>
          <w:szCs w:val="22"/>
        </w:rPr>
      </w:pPr>
      <w:bookmarkStart w:colFirst="0" w:colLast="0" w:name="_heading=h.ksnun26qh3hd" w:id="6"/>
      <w:bookmarkEnd w:id="6"/>
      <w:r w:rsidDel="00000000" w:rsidR="00000000" w:rsidRPr="00000000">
        <w:rPr>
          <w:rFonts w:ascii="Calibri" w:cs="Calibri" w:eastAsia="Calibri" w:hAnsi="Calibri"/>
          <w:sz w:val="22"/>
          <w:szCs w:val="22"/>
          <w:rtl w:val="0"/>
        </w:rPr>
        <w:t xml:space="preserve">Proven knowledge in the field of critical criminology and of the criminalization of immigration;</w:t>
      </w:r>
    </w:p>
    <w:p w:rsidR="00000000" w:rsidDel="00000000" w:rsidP="00000000" w:rsidRDefault="00000000" w:rsidRPr="00000000" w14:paraId="0000001C">
      <w:pPr>
        <w:numPr>
          <w:ilvl w:val="0"/>
          <w:numId w:val="1"/>
        </w:numPr>
        <w:spacing w:after="120" w:line="276" w:lineRule="auto"/>
        <w:ind w:left="720" w:hanging="360"/>
        <w:jc w:val="both"/>
        <w:rPr>
          <w:rFonts w:ascii="Calibri" w:cs="Calibri" w:eastAsia="Calibri" w:hAnsi="Calibri"/>
          <w:sz w:val="22"/>
          <w:szCs w:val="22"/>
        </w:rPr>
      </w:pPr>
      <w:bookmarkStart w:colFirst="0" w:colLast="0" w:name="_heading=h.4gkb62gf8fhk" w:id="7"/>
      <w:bookmarkEnd w:id="7"/>
      <w:r w:rsidDel="00000000" w:rsidR="00000000" w:rsidRPr="00000000">
        <w:rPr>
          <w:rFonts w:ascii="Calibri" w:cs="Calibri" w:eastAsia="Calibri" w:hAnsi="Calibri"/>
          <w:sz w:val="22"/>
          <w:szCs w:val="22"/>
          <w:rtl w:val="0"/>
        </w:rPr>
        <w:t xml:space="preserve">Proven ability in critical analysis and in approaching the topics related to the subject matter of this call.</w:t>
      </w:r>
    </w:p>
    <w:p w:rsidR="00000000" w:rsidDel="00000000" w:rsidP="00000000" w:rsidRDefault="00000000" w:rsidRPr="00000000" w14:paraId="0000001D">
      <w:pPr>
        <w:widowControl w:val="0"/>
        <w:pBdr>
          <w:top w:color="000000" w:space="1" w:sz="4" w:val="single"/>
          <w:left w:color="000000" w:space="4" w:sz="4" w:val="single"/>
          <w:bottom w:color="000000" w:space="1" w:sz="4" w:val="single"/>
          <w:right w:color="000000" w:space="4" w:sz="4" w:val="single"/>
        </w:pBdr>
        <w:spacing w:after="120" w:line="276" w:lineRule="auto"/>
        <w:jc w:val="both"/>
        <w:rPr>
          <w:rFonts w:ascii="Calibri" w:cs="Calibri" w:eastAsia="Calibri" w:hAnsi="Calibri"/>
          <w:b w:val="1"/>
          <w:bCs w:val="1"/>
          <w:color w:val="262626"/>
          <w:sz w:val="22"/>
          <w:szCs w:val="22"/>
        </w:rPr>
      </w:pPr>
      <w:r w:rsidDel="00000000" w:rsidR="00000000" w:rsidRPr="00000000">
        <w:rPr>
          <w:rFonts w:ascii="Calibri" w:cs="Calibri" w:eastAsia="Calibri" w:hAnsi="Calibri"/>
          <w:b w:val="1"/>
          <w:bCs w:val="1"/>
          <w:color w:val="262626"/>
          <w:sz w:val="22"/>
          <w:szCs w:val="22"/>
          <w:rtl w:val="0"/>
        </w:rPr>
        <w:t xml:space="preserve">Any other evaluable qualifications</w:t>
      </w:r>
    </w:p>
    <w:p w:rsidR="00000000" w:rsidDel="00000000" w:rsidP="00000000" w:rsidRDefault="00000000" w:rsidRPr="00000000" w14:paraId="0000001E">
      <w:pPr>
        <w:numPr>
          <w:ilvl w:val="0"/>
          <w:numId w:val="1"/>
        </w:numPr>
        <w:spacing w:before="120" w:line="276" w:lineRule="auto"/>
        <w:ind w:left="720" w:hanging="360"/>
        <w:jc w:val="both"/>
        <w:rPr>
          <w:rFonts w:ascii="Calibri" w:cs="Calibri" w:eastAsia="Calibri" w:hAnsi="Calibri"/>
          <w:sz w:val="22"/>
          <w:szCs w:val="22"/>
        </w:rPr>
      </w:pPr>
      <w:bookmarkStart w:colFirst="0" w:colLast="0" w:name="_heading=h.u1ld797cxzb5" w:id="8"/>
      <w:bookmarkEnd w:id="8"/>
      <w:r w:rsidDel="00000000" w:rsidR="00000000" w:rsidRPr="00000000">
        <w:rPr>
          <w:rFonts w:ascii="Calibri" w:cs="Calibri" w:eastAsia="Calibri" w:hAnsi="Calibri"/>
          <w:sz w:val="22"/>
          <w:szCs w:val="22"/>
          <w:rtl w:val="0"/>
        </w:rPr>
        <w:t xml:space="preserve">PhD in a field relevant to the themes of the call;</w:t>
      </w:r>
    </w:p>
    <w:p w:rsidR="00000000" w:rsidDel="00000000" w:rsidP="00000000" w:rsidRDefault="00000000" w:rsidRPr="00000000" w14:paraId="0000001F">
      <w:pPr>
        <w:numPr>
          <w:ilvl w:val="0"/>
          <w:numId w:val="1"/>
        </w:numPr>
        <w:spacing w:after="120" w:line="276" w:lineRule="auto"/>
        <w:ind w:left="720" w:hanging="360"/>
        <w:jc w:val="both"/>
        <w:rPr>
          <w:rFonts w:ascii="Calibri" w:cs="Calibri" w:eastAsia="Calibri" w:hAnsi="Calibri"/>
          <w:sz w:val="22"/>
          <w:szCs w:val="22"/>
        </w:rPr>
      </w:pPr>
      <w:bookmarkStart w:colFirst="0" w:colLast="0" w:name="_heading=h.ho3huht92jxl" w:id="9"/>
      <w:bookmarkEnd w:id="9"/>
      <w:r w:rsidDel="00000000" w:rsidR="00000000" w:rsidRPr="00000000">
        <w:rPr>
          <w:rFonts w:ascii="Calibri" w:cs="Calibri" w:eastAsia="Calibri" w:hAnsi="Calibri"/>
          <w:sz w:val="22"/>
          <w:szCs w:val="22"/>
          <w:rtl w:val="0"/>
        </w:rPr>
        <w:t xml:space="preserve">Academic publications related to the subject matter of the call for applications.</w:t>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spacing w:after="240" w:line="276" w:lineRule="auto"/>
        <w:jc w:val="both"/>
        <w:rPr>
          <w:rFonts w:ascii="Calibri" w:cs="Calibri" w:eastAsia="Calibri" w:hAnsi="Calibri"/>
          <w:b w:val="1"/>
          <w:bCs w:val="1"/>
          <w:sz w:val="22"/>
          <w:szCs w:val="22"/>
        </w:rPr>
      </w:pPr>
      <w:bookmarkStart w:colFirst="0" w:colLast="0" w:name="_heading=h.hb2xcq5tb0hh" w:id="10"/>
      <w:bookmarkEnd w:id="10"/>
      <w:r w:rsidDel="00000000" w:rsidR="00000000" w:rsidRPr="00000000">
        <w:rPr>
          <w:rFonts w:ascii="Calibri" w:cs="Calibri" w:eastAsia="Calibri" w:hAnsi="Calibri"/>
          <w:b w:val="1"/>
          <w:bCs w:val="1"/>
          <w:sz w:val="22"/>
          <w:szCs w:val="22"/>
          <w:rtl w:val="0"/>
        </w:rPr>
        <w:t xml:space="preserve">Incompatibility</w:t>
      </w:r>
    </w:p>
    <w:p w:rsidR="00000000" w:rsidDel="00000000" w:rsidP="00000000" w:rsidRDefault="00000000" w:rsidRPr="00000000" w14:paraId="00000021">
      <w:pPr>
        <w:spacing w:after="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short-term research fellowship may not overlap with:</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pacing w:line="276"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other scholarships granted in any capacity, apart from those granted by national or foreign research institutes in order to integrate with periods abroad the specific activity foreseen by the work plan of the appointed fellow; </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pacing w:line="276"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attendance of PhD courses with scholarship and medical specialization, in Italy and abroad;</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pacing w:after="120" w:line="276" w:lineRule="auto"/>
        <w:ind w:left="357" w:hanging="35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research grants “assegni di ricerca”</w:t>
      </w:r>
    </w:p>
    <w:p w:rsidR="00000000" w:rsidDel="00000000" w:rsidP="00000000" w:rsidRDefault="00000000" w:rsidRPr="00000000" w14:paraId="00000025">
      <w:pPr>
        <w:spacing w:after="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Fellowship holders may carry out self-employed work or occasional or permanent collaborations, as long as this is coherent with the ongoing research, upon approval and on the condition that:</w:t>
      </w:r>
    </w:p>
    <w:p w:rsidR="00000000" w:rsidDel="00000000" w:rsidP="00000000" w:rsidRDefault="00000000" w:rsidRPr="00000000" w14:paraId="00000026">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does not involve a conflict of interest with the specific research activity carried out;</w:t>
      </w:r>
    </w:p>
    <w:p w:rsidR="00000000" w:rsidDel="00000000" w:rsidP="00000000" w:rsidRDefault="00000000" w:rsidRPr="00000000" w14:paraId="00000027">
      <w:pPr>
        <w:spacing w:after="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does not prejudice the university, in relation to the activities carried out.</w:t>
      </w:r>
    </w:p>
    <w:p w:rsidR="00000000" w:rsidDel="00000000" w:rsidP="00000000" w:rsidRDefault="00000000" w:rsidRPr="00000000" w14:paraId="00000028">
      <w:pPr>
        <w:spacing w:after="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Subordinate employment contracts holders, in addition to obtaining permission by the university, must provide the authorization of their employer. </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line="276"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the specific case that the subordinate employment contract started prior to the awarding of the fellowship, compatibility with the existing employment will have to be assessed; if the assessment yields a negative result, the short research fellowship will not be awarded; in the case of a positive result, the successful candidate will have to provide the authorization of his/her employer within 15 days. </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120" w:line="276"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the event that the subordinate employment contract will start once the fellowship is ongoing, the successful applicant is required to notify this change at least 30 days before the start of the employment contract for an assessment of compatibility; if the assessment is negative, the fellowship will cease by the start of the employment contract; in the event of a positive outcome, the successful applicant must provide the authorization of his/her employer within 15 days.</w:t>
      </w:r>
    </w:p>
    <w:p w:rsidR="00000000" w:rsidDel="00000000" w:rsidP="00000000" w:rsidRDefault="00000000" w:rsidRPr="00000000" w14:paraId="0000002B">
      <w:pPr>
        <w:spacing w:after="240" w:line="276" w:lineRule="auto"/>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rtl w:val="0"/>
        </w:rPr>
        <w:t xml:space="preserve">The awarding of the short-term research fellowship does not imply the establishment of any employment contract, nor does it give rise to any rights of access to positions of employment at the university</w:t>
      </w:r>
      <w:r w:rsidDel="00000000" w:rsidR="00000000" w:rsidRPr="00000000">
        <w:rPr>
          <w:rtl w:val="0"/>
        </w:rPr>
      </w:r>
    </w:p>
    <w:p w:rsidR="00000000" w:rsidDel="00000000" w:rsidP="00000000" w:rsidRDefault="00000000" w:rsidRPr="00000000" w14:paraId="0000002C">
      <w:pPr>
        <w:widowControl w:val="0"/>
        <w:pBdr>
          <w:top w:color="000000" w:space="1" w:sz="4" w:val="single"/>
          <w:left w:color="000000" w:space="4" w:sz="4" w:val="single"/>
          <w:bottom w:color="000000" w:space="1" w:sz="4" w:val="single"/>
          <w:right w:color="000000" w:space="4" w:sz="4" w:val="single"/>
        </w:pBdr>
        <w:spacing w:after="120" w:line="276" w:lineRule="auto"/>
        <w:jc w:val="both"/>
        <w:rPr>
          <w:rFonts w:ascii="Calibri" w:cs="Calibri" w:eastAsia="Calibri" w:hAnsi="Calibri"/>
          <w:b w:val="1"/>
          <w:bCs w:val="1"/>
          <w:color w:val="262626"/>
          <w:sz w:val="22"/>
          <w:szCs w:val="22"/>
        </w:rPr>
      </w:pPr>
      <w:r w:rsidDel="00000000" w:rsidR="00000000" w:rsidRPr="00000000">
        <w:rPr>
          <w:rFonts w:ascii="Calibri" w:cs="Calibri" w:eastAsia="Calibri" w:hAnsi="Calibri"/>
          <w:b w:val="1"/>
          <w:bCs w:val="1"/>
          <w:color w:val="262626"/>
          <w:sz w:val="22"/>
          <w:szCs w:val="22"/>
          <w:rtl w:val="0"/>
        </w:rPr>
        <w:t xml:space="preserve">How to apply</w:t>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spacing w:after="120" w:before="60" w:line="276" w:lineRule="auto"/>
        <w:ind w:left="425" w:hanging="35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application form </w:t>
      </w:r>
    </w:p>
    <w:p w:rsidR="00000000" w:rsidDel="00000000" w:rsidP="00000000" w:rsidRDefault="00000000" w:rsidRPr="00000000" w14:paraId="0000002E">
      <w:pPr>
        <w:spacing w:after="60" w:before="60" w:line="276" w:lineRule="auto"/>
        <w:ind w:left="6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Applicants must declare in the application, under their own responsibility:</w:t>
      </w:r>
    </w:p>
    <w:p w:rsidR="00000000" w:rsidDel="00000000" w:rsidP="00000000" w:rsidRDefault="00000000" w:rsidRPr="00000000" w14:paraId="0000002F">
      <w:pPr>
        <w:spacing w:after="60" w:before="60" w:line="276" w:lineRule="auto"/>
        <w:ind w:left="6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educational qualification held;</w:t>
      </w:r>
    </w:p>
    <w:p w:rsidR="00000000" w:rsidDel="00000000" w:rsidP="00000000" w:rsidRDefault="00000000" w:rsidRPr="00000000" w14:paraId="00000030">
      <w:pPr>
        <w:spacing w:after="60" w:before="60" w:line="276" w:lineRule="auto"/>
        <w:ind w:left="6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the possession of a residence permit valid at the deadline of the call for applications, in case he/she is a non-European citizen residing in Italy;</w:t>
      </w:r>
    </w:p>
    <w:p w:rsidR="00000000" w:rsidDel="00000000" w:rsidP="00000000" w:rsidRDefault="00000000" w:rsidRPr="00000000" w14:paraId="00000031">
      <w:pPr>
        <w:spacing w:after="60" w:before="60" w:line="276" w:lineRule="auto"/>
        <w:ind w:left="6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that they understand that the short-term research fellowship is not compatible with the positions referred to in Art. 12 of the present Regulations and current legislation;</w:t>
      </w:r>
    </w:p>
    <w:p w:rsidR="00000000" w:rsidDel="00000000" w:rsidP="00000000" w:rsidRDefault="00000000" w:rsidRPr="00000000" w14:paraId="00000032">
      <w:pPr>
        <w:spacing w:after="60" w:before="60" w:line="276" w:lineRule="auto"/>
        <w:ind w:left="6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to be medically fit to discharge his/her duties for the fellowship; </w:t>
      </w:r>
    </w:p>
    <w:p w:rsidR="00000000" w:rsidDel="00000000" w:rsidP="00000000" w:rsidRDefault="00000000" w:rsidRPr="00000000" w14:paraId="00000033">
      <w:pPr>
        <w:spacing w:after="60" w:before="60" w:line="276" w:lineRule="auto"/>
        <w:ind w:left="6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not to have received measures restricting personal freedom at the time of submitting the application;</w:t>
      </w:r>
    </w:p>
    <w:p w:rsidR="00000000" w:rsidDel="00000000" w:rsidP="00000000" w:rsidRDefault="00000000" w:rsidRPr="00000000" w14:paraId="00000034">
      <w:pPr>
        <w:spacing w:after="60" w:before="60" w:line="276" w:lineRule="auto"/>
        <w:ind w:left="6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not to have a degree of kinship or affinity, up to and including the fourth degree, with any professor belonging to the department or facility issuing the call or with the Rector, the General Manager or a member of the University Board of Directors and that they are aware of the provisions of the Law no 240/2010, Art. 18, para. 1, letter b);</w:t>
      </w:r>
    </w:p>
    <w:p w:rsidR="00000000" w:rsidDel="00000000" w:rsidP="00000000" w:rsidRDefault="00000000" w:rsidRPr="00000000" w14:paraId="00000035">
      <w:pPr>
        <w:spacing w:after="60" w:before="60" w:line="276" w:lineRule="auto"/>
        <w:ind w:left="6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any benefit under L. 104/92.</w:t>
      </w:r>
    </w:p>
    <w:p w:rsidR="00000000" w:rsidDel="00000000" w:rsidP="00000000" w:rsidRDefault="00000000" w:rsidRPr="00000000" w14:paraId="00000036">
      <w:pPr>
        <w:numPr>
          <w:ilvl w:val="0"/>
          <w:numId w:val="5"/>
        </w:numPr>
        <w:pBdr>
          <w:top w:space="0" w:sz="0" w:val="nil"/>
          <w:left w:space="0" w:sz="0" w:val="nil"/>
          <w:bottom w:space="0" w:sz="0" w:val="nil"/>
          <w:right w:space="0" w:sz="0" w:val="nil"/>
          <w:between w:space="0" w:sz="0" w:val="nil"/>
        </w:pBdr>
        <w:spacing w:before="60" w:line="276" w:lineRule="auto"/>
        <w:ind w:left="428"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CV in European format (http://www.unive.it/data/28900/), duly dated and signed.</w:t>
      </w:r>
    </w:p>
    <w:p w:rsidR="00000000" w:rsidDel="00000000" w:rsidP="00000000" w:rsidRDefault="00000000" w:rsidRPr="00000000" w14:paraId="00000037">
      <w:pPr>
        <w:numPr>
          <w:ilvl w:val="0"/>
          <w:numId w:val="5"/>
        </w:numPr>
        <w:pBdr>
          <w:top w:space="0" w:sz="0" w:val="nil"/>
          <w:left w:space="0" w:sz="0" w:val="nil"/>
          <w:bottom w:space="0" w:sz="0" w:val="nil"/>
          <w:right w:space="0" w:sz="0" w:val="nil"/>
          <w:between w:space="0" w:sz="0" w:val="nil"/>
        </w:pBdr>
        <w:spacing w:line="276" w:lineRule="auto"/>
        <w:ind w:left="428"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copy of a valid identity document (e.g. Identity Card or Passport).</w:t>
      </w:r>
    </w:p>
    <w:p w:rsidR="00000000" w:rsidDel="00000000" w:rsidP="00000000" w:rsidRDefault="00000000" w:rsidRPr="00000000" w14:paraId="00000038">
      <w:pPr>
        <w:numPr>
          <w:ilvl w:val="0"/>
          <w:numId w:val="5"/>
        </w:numPr>
        <w:pBdr>
          <w:top w:space="0" w:sz="0" w:val="nil"/>
          <w:left w:space="0" w:sz="0" w:val="nil"/>
          <w:bottom w:space="0" w:sz="0" w:val="nil"/>
          <w:right w:space="0" w:sz="0" w:val="nil"/>
          <w:between w:space="0" w:sz="0" w:val="nil"/>
        </w:pBdr>
        <w:spacing w:after="240" w:line="276" w:lineRule="auto"/>
        <w:ind w:left="428"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 documents, qualifications and publications relevant for the selection procedure</w:t>
      </w:r>
    </w:p>
    <w:p w:rsidR="00000000" w:rsidDel="00000000" w:rsidP="00000000" w:rsidRDefault="00000000" w:rsidRPr="00000000" w14:paraId="00000039">
      <w:pPr>
        <w:widowControl w:val="0"/>
        <w:pBdr>
          <w:top w:color="000000" w:space="1" w:sz="4" w:val="single"/>
          <w:left w:color="000000" w:space="4" w:sz="4" w:val="single"/>
          <w:bottom w:color="000000" w:space="1" w:sz="4" w:val="single"/>
          <w:right w:color="000000" w:space="4" w:sz="4" w:val="single"/>
        </w:pBdr>
        <w:tabs>
          <w:tab w:val="left" w:leader="none" w:pos="220"/>
          <w:tab w:val="left" w:leader="none" w:pos="720"/>
        </w:tabs>
        <w:spacing w:after="120" w:line="276" w:lineRule="auto"/>
        <w:jc w:val="both"/>
        <w:rPr>
          <w:rFonts w:ascii="Calibri" w:cs="Calibri" w:eastAsia="Calibri" w:hAnsi="Calibri"/>
          <w:b w:val="1"/>
          <w:bCs w:val="1"/>
          <w:sz w:val="22"/>
          <w:szCs w:val="22"/>
          <w:highlight w:val="green"/>
        </w:rPr>
      </w:pPr>
      <w:r w:rsidDel="00000000" w:rsidR="00000000" w:rsidRPr="00000000">
        <w:rPr>
          <w:rFonts w:ascii="Calibri" w:cs="Calibri" w:eastAsia="Calibri" w:hAnsi="Calibri"/>
          <w:b w:val="1"/>
          <w:bCs w:val="1"/>
          <w:sz w:val="22"/>
          <w:szCs w:val="22"/>
          <w:rtl w:val="0"/>
        </w:rPr>
        <w:t xml:space="preserve">How to submit your application</w:t>
      </w:r>
      <w:r w:rsidDel="00000000" w:rsidR="00000000" w:rsidRPr="00000000">
        <w:rPr>
          <w:rtl w:val="0"/>
        </w:rPr>
      </w:r>
    </w:p>
    <w:p w:rsidR="00000000" w:rsidDel="00000000" w:rsidP="00000000" w:rsidRDefault="00000000" w:rsidRPr="00000000" w14:paraId="0000003A">
      <w:pPr>
        <w:widowControl w:val="0"/>
        <w:tabs>
          <w:tab w:val="left" w:leader="none" w:pos="220"/>
          <w:tab w:val="left" w:leader="none" w:pos="720"/>
        </w:tabs>
        <w:spacing w:after="120" w:before="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Applications, together with all the required documentation, have to be submitted exclusively online at the following webpage: </w:t>
      </w:r>
    </w:p>
    <w:p w:rsidR="00000000" w:rsidDel="00000000" w:rsidP="00000000" w:rsidRDefault="00000000" w:rsidRPr="00000000" w14:paraId="0000003B">
      <w:pPr>
        <w:widowControl w:val="0"/>
        <w:shd w:fill="ffffff" w:val="clear"/>
        <w:tabs>
          <w:tab w:val="left" w:leader="none" w:pos="220"/>
          <w:tab w:val="left" w:leader="none" w:pos="720"/>
        </w:tabs>
        <w:spacing w:after="240" w:before="120" w:line="276" w:lineRule="auto"/>
        <w:jc w:val="both"/>
        <w:rPr>
          <w:rFonts w:ascii="Calibri" w:cs="Calibri" w:eastAsia="Calibri" w:hAnsi="Calibri"/>
          <w:sz w:val="24"/>
          <w:szCs w:val="24"/>
        </w:rPr>
      </w:pPr>
      <w:hyperlink r:id="rId8">
        <w:r w:rsidDel="00000000" w:rsidR="00000000" w:rsidRPr="00000000">
          <w:rPr>
            <w:rFonts w:ascii="Calibri" w:cs="Calibri" w:eastAsia="Calibri" w:hAnsi="Calibri"/>
            <w:color w:val="1155cc"/>
            <w:sz w:val="24"/>
            <w:szCs w:val="24"/>
            <w:u w:val="single"/>
            <w:rtl w:val="0"/>
          </w:rPr>
          <w:t xml:space="preserve">https://apps.unive.it/domandeconcorso-en/accesso/dfbc-borsa-erc-chiaramonte-2026</w:t>
        </w:r>
      </w:hyperlink>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3C">
      <w:pPr>
        <w:widowControl w:val="0"/>
        <w:tabs>
          <w:tab w:val="left" w:leader="none" w:pos="220"/>
          <w:tab w:val="left" w:leader="none" w:pos="720"/>
        </w:tabs>
        <w:spacing w:after="120" w:before="24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not later than </w:t>
      </w:r>
      <w:r w:rsidDel="00000000" w:rsidR="00000000" w:rsidRPr="00000000">
        <w:rPr>
          <w:rFonts w:ascii="Calibri" w:cs="Calibri" w:eastAsia="Calibri" w:hAnsi="Calibri"/>
          <w:b w:val="1"/>
          <w:bCs w:val="1"/>
          <w:sz w:val="22"/>
          <w:szCs w:val="22"/>
          <w:rtl w:val="0"/>
        </w:rPr>
        <w:t xml:space="preserve">noon time (12:00 Rome CET) of the 9th of January, 2026</w:t>
      </w:r>
    </w:p>
    <w:p w:rsidR="00000000" w:rsidDel="00000000" w:rsidP="00000000" w:rsidRDefault="00000000" w:rsidRPr="00000000" w14:paraId="0000003D">
      <w:pPr>
        <w:widowControl w:val="0"/>
        <w:tabs>
          <w:tab w:val="left" w:leader="none" w:pos="220"/>
          <w:tab w:val="left" w:leader="none" w:pos="720"/>
        </w:tabs>
        <w:spacing w:after="120" w:before="24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The University will be closed from December 24th 2025 to January 6th 2026 included.</w:t>
      </w:r>
    </w:p>
    <w:p w:rsidR="00000000" w:rsidDel="00000000" w:rsidP="00000000" w:rsidRDefault="00000000" w:rsidRPr="00000000" w14:paraId="0000003E">
      <w:pPr>
        <w:widowControl w:val="0"/>
        <w:tabs>
          <w:tab w:val="left" w:leader="none" w:pos="220"/>
          <w:tab w:val="left" w:leader="none" w:pos="720"/>
        </w:tabs>
        <w:spacing w:after="120" w:before="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candidate, after the uploading, will receive a submission number and an e-mail acknowledging receipt of their application. The candidate if necessary could access the procedures for updating any data and materials through the link and submission number provided in the e-mail until the call deadline expires. </w:t>
      </w:r>
    </w:p>
    <w:p w:rsidR="00000000" w:rsidDel="00000000" w:rsidP="00000000" w:rsidRDefault="00000000" w:rsidRPr="00000000" w14:paraId="0000003F">
      <w:pPr>
        <w:widowControl w:val="0"/>
        <w:tabs>
          <w:tab w:val="left" w:leader="none" w:pos="220"/>
          <w:tab w:val="left" w:leader="none" w:pos="720"/>
        </w:tabs>
        <w:spacing w:after="120" w:before="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note that the University can be contacted for any support needs by the candidate until 24 hours prior to the deadline. For further information please contact the Research Office of the Department of Philosophy and Cultural Heritage, email address </w:t>
      </w:r>
      <w:hyperlink r:id="rId9">
        <w:r w:rsidDel="00000000" w:rsidR="00000000" w:rsidRPr="00000000">
          <w:rPr>
            <w:rFonts w:ascii="Calibri" w:cs="Calibri" w:eastAsia="Calibri" w:hAnsi="Calibri"/>
            <w:color w:val="0000ff"/>
            <w:sz w:val="22"/>
            <w:szCs w:val="22"/>
            <w:u w:val="single"/>
            <w:rtl w:val="0"/>
          </w:rPr>
          <w:t xml:space="preserve">calls.fbc@unive.it</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0">
      <w:pPr>
        <w:widowControl w:val="0"/>
        <w:tabs>
          <w:tab w:val="left" w:leader="none" w:pos="220"/>
          <w:tab w:val="left" w:leader="none" w:pos="720"/>
        </w:tabs>
        <w:spacing w:after="120" w:before="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note that in case of a high number of applications and / or weight of the materials loaded by the candidates the system might become slower. Therefore, it is suggested not to start the process close to the deadline.</w:t>
      </w:r>
    </w:p>
    <w:p w:rsidR="00000000" w:rsidDel="00000000" w:rsidP="00000000" w:rsidRDefault="00000000" w:rsidRPr="00000000" w14:paraId="00000041">
      <w:pPr>
        <w:widowControl w:val="0"/>
        <w:tabs>
          <w:tab w:val="left" w:leader="none" w:pos="220"/>
          <w:tab w:val="left" w:leader="none" w:pos="720"/>
        </w:tabs>
        <w:spacing w:after="120" w:before="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Incomplete applications, those without the required data and the compulsory attachments will not be taken into consideration. Furthermore, the applications which, for any reason, reach this University beyond the deadline indicated above cannot be accepted.</w:t>
      </w:r>
    </w:p>
    <w:p w:rsidR="00000000" w:rsidDel="00000000" w:rsidP="00000000" w:rsidRDefault="00000000" w:rsidRPr="00000000" w14:paraId="00000042">
      <w:pPr>
        <w:widowControl w:val="0"/>
        <w:tabs>
          <w:tab w:val="left" w:leader="none" w:pos="220"/>
          <w:tab w:val="left" w:leader="none" w:pos="720"/>
        </w:tabs>
        <w:spacing w:after="120" w:before="120" w:line="276" w:lineRule="auto"/>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rtl w:val="0"/>
        </w:rPr>
        <w:t xml:space="preserve">The declarations made in the application shall be considered issued in accordance with the DPR no. 445/2000 and subsequent amendments, by candidates entitled to use the simplified administrative certifications permitted by the above decree.</w:t>
      </w:r>
      <w:r w:rsidDel="00000000" w:rsidR="00000000" w:rsidRPr="00000000">
        <w:rPr>
          <w:rtl w:val="0"/>
        </w:rPr>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spacing w:after="240" w:before="240"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Selection and Evaluation Procedure</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selection is made by assessment of the scientific-professional qualifications of the candidates, by a Selection Committee appointed by order of the Director of the research department taking into account, whereas possible, gender balance.</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Commission compiles a ranking and specifies the winning applicant, having regard to the score appointed to experience and qualifications, interview and any other test, as specified by the call. In the event of two or more candidates obtaining the same score at the end of the selection, the younger candidate will be preferred.</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jc w:val="both"/>
        <w:rPr>
          <w:rFonts w:ascii="Calibri" w:cs="Calibri" w:eastAsia="Calibri" w:hAnsi="Calibri"/>
          <w:sz w:val="22"/>
          <w:szCs w:val="22"/>
          <w:highlight w:val="green"/>
        </w:rPr>
      </w:pPr>
      <w:r w:rsidDel="00000000" w:rsidR="00000000" w:rsidRPr="00000000">
        <w:rPr>
          <w:rtl w:val="0"/>
        </w:rPr>
      </w:r>
    </w:p>
    <w:p w:rsidR="00000000" w:rsidDel="00000000" w:rsidP="00000000" w:rsidRDefault="00000000" w:rsidRPr="00000000" w14:paraId="00000047">
      <w:pPr>
        <w:widowControl w:val="0"/>
        <w:pBdr>
          <w:top w:color="000000" w:space="1" w:sz="4" w:val="single"/>
          <w:left w:color="000000" w:space="4" w:sz="4" w:val="single"/>
          <w:bottom w:color="000000" w:space="1" w:sz="4" w:val="single"/>
          <w:right w:color="000000" w:space="4" w:sz="4" w:val="single"/>
        </w:pBdr>
        <w:spacing w:after="120" w:line="276" w:lineRule="auto"/>
        <w:jc w:val="both"/>
        <w:rPr>
          <w:rFonts w:ascii="Calibri" w:cs="Calibri" w:eastAsia="Calibri" w:hAnsi="Calibri"/>
          <w:b w:val="1"/>
          <w:bCs w:val="1"/>
          <w:color w:val="262626"/>
          <w:sz w:val="22"/>
          <w:szCs w:val="22"/>
          <w:highlight w:val="green"/>
        </w:rPr>
      </w:pPr>
      <w:r w:rsidDel="00000000" w:rsidR="00000000" w:rsidRPr="00000000">
        <w:rPr>
          <w:rFonts w:ascii="Calibri" w:cs="Calibri" w:eastAsia="Calibri" w:hAnsi="Calibri"/>
          <w:b w:val="1"/>
          <w:bCs w:val="1"/>
          <w:color w:val="262626"/>
          <w:sz w:val="22"/>
          <w:szCs w:val="22"/>
          <w:rtl w:val="0"/>
        </w:rPr>
        <w:t xml:space="preserve">Awarding of the short research fellowship</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24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Having received the selection documents, and at the outcome of the checks, the Director approves, by his own decree, the classification and the selection procedure reports and makes them public.</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Notification, including the start date of the short-term research fellowship, shall be sent to the winning candidate.</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winner must accept the short-term research fellowship within seven days of receipt of the written notification referred to above, under penalty of revocation. In the event of withdrawal, the short-term research fellowship shall be awarded to the next available candidate, following the order of the final ranking of merit.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Publication of the results of all the selection phases shall be published in the online University notice board, on the specific Department web page (</w:t>
      </w:r>
      <w:hyperlink r:id="rId10">
        <w:r w:rsidDel="00000000" w:rsidR="00000000" w:rsidRPr="00000000">
          <w:rPr>
            <w:rFonts w:ascii="Calibri" w:cs="Calibri" w:eastAsia="Calibri" w:hAnsi="Calibri"/>
            <w:color w:val="0000ff"/>
            <w:sz w:val="22"/>
            <w:szCs w:val="22"/>
            <w:u w:val="single"/>
            <w:rtl w:val="0"/>
          </w:rPr>
          <w:t xml:space="preserve">link</w:t>
        </w:r>
      </w:hyperlink>
      <w:r w:rsidDel="00000000" w:rsidR="00000000" w:rsidRPr="00000000">
        <w:rPr>
          <w:rFonts w:ascii="Calibri" w:cs="Calibri" w:eastAsia="Calibri" w:hAnsi="Calibri"/>
          <w:color w:val="000000"/>
          <w:sz w:val="22"/>
          <w:szCs w:val="22"/>
          <w:rtl w:val="0"/>
        </w:rPr>
        <w:t xml:space="preserve">) and on the University website (</w:t>
      </w:r>
      <w:hyperlink r:id="rId11">
        <w:r w:rsidDel="00000000" w:rsidR="00000000" w:rsidRPr="00000000">
          <w:rPr>
            <w:rFonts w:ascii="Calibri" w:cs="Calibri" w:eastAsia="Calibri" w:hAnsi="Calibri"/>
            <w:color w:val="0000ff"/>
            <w:sz w:val="22"/>
            <w:szCs w:val="22"/>
            <w:u w:val="single"/>
            <w:rtl w:val="0"/>
          </w:rPr>
          <w:t xml:space="preserve">link</w:t>
        </w:r>
      </w:hyperlink>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240" w:line="276" w:lineRule="auto"/>
        <w:jc w:val="both"/>
        <w:rPr>
          <w:rFonts w:ascii="Calibri" w:cs="Calibri" w:eastAsia="Calibri" w:hAnsi="Calibri"/>
          <w:color w:val="000000"/>
          <w:sz w:val="22"/>
          <w:szCs w:val="22"/>
          <w:highlight w:val="green"/>
        </w:rPr>
      </w:pPr>
      <w:r w:rsidDel="00000000" w:rsidR="00000000" w:rsidRPr="00000000">
        <w:rPr>
          <w:rFonts w:ascii="Calibri" w:cs="Calibri" w:eastAsia="Calibri" w:hAnsi="Calibri"/>
          <w:color w:val="000000"/>
          <w:sz w:val="22"/>
          <w:szCs w:val="22"/>
          <w:rtl w:val="0"/>
        </w:rPr>
        <w:t xml:space="preserve">Access to the selection documents is guaranteed pursuant to the law of August 7th 1990, no. 241 and subsequent amendments and additions and relative internal implementation regulation.</w:t>
      </w: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between w:space="0" w:sz="0" w:val="nil"/>
        </w:pBdr>
        <w:spacing w:after="240" w:line="276" w:lineRule="auto"/>
        <w:jc w:val="both"/>
        <w:rPr>
          <w:rFonts w:ascii="Calibri" w:cs="Calibri" w:eastAsia="Calibri" w:hAnsi="Calibri"/>
          <w:b w:val="1"/>
          <w:bCs w:val="1"/>
          <w:color w:val="000000"/>
          <w:sz w:val="22"/>
          <w:szCs w:val="22"/>
          <w:highlight w:val="green"/>
        </w:rPr>
      </w:pPr>
      <w:r w:rsidDel="00000000" w:rsidR="00000000" w:rsidRPr="00000000">
        <w:rPr>
          <w:rFonts w:ascii="Calibri" w:cs="Calibri" w:eastAsia="Calibri" w:hAnsi="Calibri"/>
          <w:b w:val="1"/>
          <w:bCs w:val="1"/>
          <w:color w:val="000000"/>
          <w:sz w:val="22"/>
          <w:szCs w:val="22"/>
          <w:rtl w:val="0"/>
        </w:rPr>
        <w:t xml:space="preserve">Processing of personal data</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240" w:line="276" w:lineRule="auto"/>
        <w:jc w:val="both"/>
        <w:rPr>
          <w:rFonts w:ascii="Calibri" w:cs="Calibri" w:eastAsia="Calibri" w:hAnsi="Calibri"/>
          <w:color w:val="000000"/>
          <w:sz w:val="22"/>
          <w:szCs w:val="22"/>
          <w:highlight w:val="green"/>
        </w:rPr>
      </w:pPr>
      <w:bookmarkStart w:colFirst="0" w:colLast="0" w:name="_heading=h.3znysh7" w:id="11"/>
      <w:bookmarkEnd w:id="11"/>
      <w:r w:rsidDel="00000000" w:rsidR="00000000" w:rsidRPr="00000000">
        <w:rPr>
          <w:rFonts w:ascii="Calibri" w:cs="Calibri" w:eastAsia="Calibri" w:hAnsi="Calibri"/>
          <w:color w:val="000000"/>
          <w:sz w:val="22"/>
          <w:szCs w:val="22"/>
          <w:rtl w:val="0"/>
        </w:rPr>
        <w:t xml:space="preserve">Personal data provided by the candidates in their applications for participation in the selection procedures, are processed pursuant to the legislative decree of June 30th 2003, no. 196 and subsequent amendments and additions and to EU Regulations 2016/679. Comprehensive information on personal data processing can be found here.</w:t>
      </w:r>
      <w:r w:rsidDel="00000000" w:rsidR="00000000" w:rsidRPr="00000000">
        <w:rPr>
          <w:rtl w:val="0"/>
        </w:rPr>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pacing w:after="240" w:line="276" w:lineRule="auto"/>
        <w:jc w:val="both"/>
        <w:rPr>
          <w:rFonts w:ascii="Calibri" w:cs="Calibri" w:eastAsia="Calibri" w:hAnsi="Calibri"/>
          <w:b w:val="1"/>
          <w:bCs w:val="1"/>
          <w:color w:val="262626"/>
          <w:sz w:val="22"/>
          <w:szCs w:val="22"/>
          <w:highlight w:val="green"/>
        </w:rPr>
      </w:pPr>
      <w:r w:rsidDel="00000000" w:rsidR="00000000" w:rsidRPr="00000000">
        <w:rPr>
          <w:rFonts w:ascii="Calibri" w:cs="Calibri" w:eastAsia="Calibri" w:hAnsi="Calibri"/>
          <w:b w:val="1"/>
          <w:bCs w:val="1"/>
          <w:color w:val="262626"/>
          <w:sz w:val="22"/>
          <w:szCs w:val="22"/>
          <w:rtl w:val="0"/>
        </w:rPr>
        <w:t xml:space="preserve">Person in charge of the procedure</w:t>
      </w:r>
      <w:r w:rsidDel="00000000" w:rsidR="00000000" w:rsidRPr="00000000">
        <w:rPr>
          <w:rtl w:val="0"/>
        </w:rPr>
      </w:r>
    </w:p>
    <w:p w:rsidR="00000000" w:rsidDel="00000000" w:rsidP="00000000" w:rsidRDefault="00000000" w:rsidRPr="00000000" w14:paraId="00000050">
      <w:pPr>
        <w:spacing w:after="240" w:before="24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Pursuant to the provisions of art. 5 of the law of August 7th 1990, no. 241 and subsequent amendments and additions, the person in charge of the administrative procedure for this selection is Atty. Esterita Vanin, Executive Officer of the Department of Philosophy and Cultural Heritage.</w:t>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pacing w:after="240" w:line="276" w:lineRule="auto"/>
        <w:jc w:val="both"/>
        <w:rPr>
          <w:rFonts w:ascii="Calibri" w:cs="Calibri" w:eastAsia="Calibri" w:hAnsi="Calibri"/>
          <w:b w:val="1"/>
          <w:bCs w:val="1"/>
          <w:color w:val="262626"/>
          <w:sz w:val="22"/>
          <w:szCs w:val="22"/>
        </w:rPr>
      </w:pPr>
      <w:r w:rsidDel="00000000" w:rsidR="00000000" w:rsidRPr="00000000">
        <w:rPr>
          <w:rFonts w:ascii="Calibri" w:cs="Calibri" w:eastAsia="Calibri" w:hAnsi="Calibri"/>
          <w:b w:val="1"/>
          <w:bCs w:val="1"/>
          <w:color w:val="262626"/>
          <w:sz w:val="22"/>
          <w:szCs w:val="22"/>
          <w:rtl w:val="0"/>
        </w:rPr>
        <w:t xml:space="preserve">Final provisions</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24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For anything not specified in this call, see the University current regulations regarding the awarding for research fellowships and the current legislation.</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76" w:lineRule="auto"/>
        <w:ind w:left="5670" w:firstLine="0"/>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THE DIRECTOR</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76" w:lineRule="auto"/>
        <w:ind w:left="2160" w:firstLine="0"/>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of the Department of Philosophy</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76" w:lineRule="auto"/>
        <w:ind w:left="2160" w:firstLine="0"/>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and Cultural Heritage</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76" w:lineRule="auto"/>
        <w:ind w:left="2160" w:firstLine="0"/>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Prof. Giovanni Maria Fara</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Visto R. P. A.</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EXECUTIVE OFFICER</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of the Department of Philosophy</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and Cultural Heritage</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Atty. Esterita Vanin</w:t>
      </w:r>
    </w:p>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sectPr>
      <w:headerReference r:id="rId12" w:type="default"/>
      <w:footerReference r:id="rId13" w:type="default"/>
      <w:pgSz w:h="16838" w:w="11906" w:orient="portrait"/>
      <w:pgMar w:bottom="1134" w:top="1417"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819"/>
        <w:tab w:val="right" w:leader="none" w:pos="9638"/>
      </w:tabs>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Settore Ricerca </w:t>
    </w:r>
    <w:hyperlink r:id="rId1">
      <w:r w:rsidDel="00000000" w:rsidR="00000000" w:rsidRPr="00000000">
        <w:rPr>
          <w:rFonts w:ascii="Calibri" w:cs="Calibri" w:eastAsia="Calibri" w:hAnsi="Calibri"/>
          <w:color w:val="0000ff"/>
          <w:u w:val="single"/>
          <w:rtl w:val="0"/>
        </w:rPr>
        <w:t xml:space="preserve">ricerca.fbc@unive.it</w:t>
      </w:r>
    </w:hyperlink>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tabs>
        <w:tab w:val="center" w:leader="none" w:pos="4819"/>
        <w:tab w:val="right" w:leader="none" w:pos="9638"/>
      </w:tabs>
      <w:jc w:val="right"/>
      <w:rPr>
        <w:rFonts w:ascii="Arial" w:cs="Arial" w:eastAsia="Arial" w:hAnsi="Arial"/>
        <w:color w:val="000000"/>
      </w:rPr>
    </w:pPr>
    <w:r w:rsidDel="00000000" w:rsidR="00000000" w:rsidRPr="00000000">
      <w:rPr>
        <w:rFonts w:ascii="Arial" w:cs="Arial" w:eastAsia="Arial" w:hAnsi="Arial"/>
        <w:color w:val="000000"/>
        <w:rtl w:val="0"/>
      </w:rPr>
      <w:t xml:space="preserve">Dipartimento di Filosofia e Beni Culturali</w:t>
    </w:r>
    <w:r w:rsidDel="00000000" w:rsidR="00000000" w:rsidRPr="00000000">
      <w:drawing>
        <wp:anchor allowOverlap="1" behindDoc="0" distB="0" distT="0" distL="114300" distR="114300" hidden="0" layoutInCell="1" locked="0" relativeHeight="0" simplePos="0">
          <wp:simplePos x="0" y="0"/>
          <wp:positionH relativeFrom="column">
            <wp:posOffset>26687</wp:posOffset>
          </wp:positionH>
          <wp:positionV relativeFrom="paragraph">
            <wp:posOffset>3810</wp:posOffset>
          </wp:positionV>
          <wp:extent cx="1526540" cy="828040"/>
          <wp:effectExtent b="0" l="0" r="0" t="0"/>
          <wp:wrapNone/>
          <wp:docPr descr="Università Ca' Foscari Venezia Dipartimento di Filosofia e Beni Culturali" id="16" name="image1.png"/>
          <a:graphic>
            <a:graphicData uri="http://schemas.openxmlformats.org/drawingml/2006/picture">
              <pic:pic>
                <pic:nvPicPr>
                  <pic:cNvPr descr="Università Ca' Foscari Venezia Dipartimento di Filosofia e Beni Culturali" id="0" name="image1.png"/>
                  <pic:cNvPicPr preferRelativeResize="0"/>
                </pic:nvPicPr>
                <pic:blipFill>
                  <a:blip r:embed="rId1"/>
                  <a:srcRect b="0" l="0" r="0" t="0"/>
                  <a:stretch>
                    <a:fillRect/>
                  </a:stretch>
                </pic:blipFill>
                <pic:spPr>
                  <a:xfrm>
                    <a:off x="0" y="0"/>
                    <a:ext cx="1526540" cy="828040"/>
                  </a:xfrm>
                  <a:prstGeom prst="rect"/>
                  <a:ln/>
                </pic:spPr>
              </pic:pic>
            </a:graphicData>
          </a:graphic>
        </wp:anchor>
      </w:drawing>
    </w:r>
  </w:p>
  <w:p w:rsidR="00000000" w:rsidDel="00000000" w:rsidP="00000000" w:rsidRDefault="00000000" w:rsidRPr="00000000" w14:paraId="0000005E">
    <w:pPr>
      <w:tabs>
        <w:tab w:val="center" w:leader="none" w:pos="4819"/>
        <w:tab w:val="right" w:leader="none" w:pos="9638"/>
      </w:tabs>
      <w:jc w:val="right"/>
      <w:rPr>
        <w:rFonts w:ascii="Arial" w:cs="Arial" w:eastAsia="Arial" w:hAnsi="Arial"/>
        <w:color w:val="000000"/>
      </w:rPr>
    </w:pPr>
    <w:r w:rsidDel="00000000" w:rsidR="00000000" w:rsidRPr="00000000">
      <w:rPr>
        <w:rFonts w:ascii="Arial" w:cs="Arial" w:eastAsia="Arial" w:hAnsi="Arial"/>
        <w:color w:val="000000"/>
        <w:rtl w:val="0"/>
      </w:rPr>
      <w:t xml:space="preserve"> Università Ca’ Foscari Venezia</w:t>
    </w:r>
  </w:p>
  <w:p w:rsidR="00000000" w:rsidDel="00000000" w:rsidP="00000000" w:rsidRDefault="00000000" w:rsidRPr="00000000" w14:paraId="0000005F">
    <w:pPr>
      <w:tabs>
        <w:tab w:val="center" w:leader="none" w:pos="4819"/>
        <w:tab w:val="right" w:leader="none" w:pos="9638"/>
      </w:tabs>
      <w:jc w:val="right"/>
      <w:rPr>
        <w:rFonts w:ascii="Arial" w:cs="Arial" w:eastAsia="Arial" w:hAnsi="Arial"/>
        <w:color w:val="000000"/>
      </w:rPr>
    </w:pPr>
    <w:r w:rsidDel="00000000" w:rsidR="00000000" w:rsidRPr="00000000">
      <w:rPr>
        <w:rFonts w:ascii="Arial" w:cs="Arial" w:eastAsia="Arial" w:hAnsi="Arial"/>
        <w:color w:val="000000"/>
        <w:rtl w:val="0"/>
      </w:rPr>
      <w:t xml:space="preserve">Malcanton Marcorà – Dorsoduro 3484/D, 30123 Venezia</w:t>
      <w:br w:type="textWrapping"/>
      <w:t xml:space="preserve">P.IVA 00816350276 - CF 80007720271</w:t>
    </w:r>
  </w:p>
  <w:p w:rsidR="00000000" w:rsidDel="00000000" w:rsidP="00000000" w:rsidRDefault="00000000" w:rsidRPr="00000000" w14:paraId="00000060">
    <w:pPr>
      <w:tabs>
        <w:tab w:val="center" w:leader="none" w:pos="4819"/>
        <w:tab w:val="right" w:leader="none" w:pos="9638"/>
      </w:tabs>
      <w:jc w:val="right"/>
      <w:rPr>
        <w:rFonts w:ascii="Arial" w:cs="Arial" w:eastAsia="Arial" w:hAnsi="Arial"/>
        <w:color w:val="000000"/>
      </w:rPr>
    </w:pPr>
    <w:hyperlink r:id="rId2">
      <w:r w:rsidDel="00000000" w:rsidR="00000000" w:rsidRPr="00000000">
        <w:rPr>
          <w:rFonts w:ascii="Arial" w:cs="Arial" w:eastAsia="Arial" w:hAnsi="Arial"/>
          <w:color w:val="0000ff"/>
          <w:u w:val="single"/>
          <w:rtl w:val="0"/>
        </w:rPr>
        <w:t xml:space="preserve">www.unive.it/dip.fbc</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819"/>
        <w:tab w:val="right" w:leader="none" w:pos="9638"/>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lowerLetter"/>
      <w:lvlText w:val="%1)"/>
      <w:lvlJc w:val="left"/>
      <w:pPr>
        <w:ind w:left="428" w:hanging="360"/>
      </w:pPr>
      <w:rPr>
        <w:sz w:val="22"/>
        <w:szCs w:val="22"/>
      </w:rPr>
    </w:lvl>
    <w:lvl w:ilvl="1">
      <w:start w:val="1"/>
      <w:numFmt w:val="lowerLetter"/>
      <w:lvlText w:val="%2."/>
      <w:lvlJc w:val="left"/>
      <w:pPr>
        <w:ind w:left="1148" w:hanging="360"/>
      </w:pPr>
      <w:rPr/>
    </w:lvl>
    <w:lvl w:ilvl="2">
      <w:start w:val="1"/>
      <w:numFmt w:val="lowerRoman"/>
      <w:lvlText w:val="%3."/>
      <w:lvlJc w:val="right"/>
      <w:pPr>
        <w:ind w:left="1868" w:hanging="180"/>
      </w:pPr>
      <w:rPr/>
    </w:lvl>
    <w:lvl w:ilvl="3">
      <w:start w:val="1"/>
      <w:numFmt w:val="decimal"/>
      <w:lvlText w:val="%4."/>
      <w:lvlJc w:val="left"/>
      <w:pPr>
        <w:ind w:left="2588" w:hanging="360"/>
      </w:pPr>
      <w:rPr/>
    </w:lvl>
    <w:lvl w:ilvl="4">
      <w:start w:val="1"/>
      <w:numFmt w:val="lowerLetter"/>
      <w:lvlText w:val="%5."/>
      <w:lvlJc w:val="left"/>
      <w:pPr>
        <w:ind w:left="3308" w:hanging="360"/>
      </w:pPr>
      <w:rPr/>
    </w:lvl>
    <w:lvl w:ilvl="5">
      <w:start w:val="1"/>
      <w:numFmt w:val="lowerRoman"/>
      <w:lvlText w:val="%6."/>
      <w:lvlJc w:val="right"/>
      <w:pPr>
        <w:ind w:left="4028" w:hanging="180"/>
      </w:pPr>
      <w:rPr/>
    </w:lvl>
    <w:lvl w:ilvl="6">
      <w:start w:val="1"/>
      <w:numFmt w:val="decimal"/>
      <w:lvlText w:val="%7."/>
      <w:lvlJc w:val="left"/>
      <w:pPr>
        <w:ind w:left="4748" w:hanging="360"/>
      </w:pPr>
      <w:rPr/>
    </w:lvl>
    <w:lvl w:ilvl="7">
      <w:start w:val="1"/>
      <w:numFmt w:val="lowerLetter"/>
      <w:lvlText w:val="%8."/>
      <w:lvlJc w:val="left"/>
      <w:pPr>
        <w:ind w:left="5468" w:hanging="360"/>
      </w:pPr>
      <w:rPr/>
    </w:lvl>
    <w:lvl w:ilvl="8">
      <w:start w:val="1"/>
      <w:numFmt w:val="lowerRoman"/>
      <w:lvlText w:val="%9."/>
      <w:lvlJc w:val="right"/>
      <w:pPr>
        <w:ind w:left="6188"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paragraph" w:styleId="Testocommento">
    <w:name w:val="annotation text"/>
    <w:link w:val="TestocommentoCarattere"/>
    <w:uiPriority w:val="99"/>
    <w:semiHidden w:val="1"/>
    <w:unhideWhenUsed w:val="1"/>
  </w:style>
  <w:style w:type="character" w:styleId="TestocommentoCarattere" w:customStyle="1">
    <w:name w:val="Testo commento Carattere"/>
    <w:basedOn w:val="Carpredefinitoparagrafo"/>
    <w:link w:val="Testocommento"/>
    <w:uiPriority w:val="99"/>
    <w:semiHidden w:val="1"/>
  </w:style>
  <w:style w:type="character" w:styleId="Rimandocommento">
    <w:name w:val="annotation reference"/>
    <w:basedOn w:val="Carpredefinitoparagrafo"/>
    <w:uiPriority w:val="99"/>
    <w:semiHidden w:val="1"/>
    <w:unhideWhenUsed w:val="1"/>
    <w:rPr>
      <w:sz w:val="16"/>
      <w:szCs w:val="16"/>
    </w:rPr>
  </w:style>
  <w:style w:type="paragraph" w:styleId="Testofumetto">
    <w:name w:val="Balloon Text"/>
    <w:link w:val="TestofumettoCarattere"/>
    <w:uiPriority w:val="99"/>
    <w:semiHidden w:val="1"/>
    <w:unhideWhenUsed w:val="1"/>
    <w:rsid w:val="003B77FB"/>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3B77FB"/>
    <w:rPr>
      <w:rFonts w:ascii="Segoe UI" w:cs="Segoe UI" w:hAnsi="Segoe UI"/>
      <w:sz w:val="18"/>
      <w:szCs w:val="18"/>
    </w:rPr>
  </w:style>
  <w:style w:type="paragraph" w:styleId="Soggettocommento">
    <w:name w:val="annotation subject"/>
    <w:basedOn w:val="Testocommento"/>
    <w:next w:val="Testocommento"/>
    <w:link w:val="SoggettocommentoCarattere"/>
    <w:uiPriority w:val="99"/>
    <w:semiHidden w:val="1"/>
    <w:unhideWhenUsed w:val="1"/>
    <w:rsid w:val="003B77FB"/>
    <w:rPr>
      <w:b w:val="1"/>
      <w:bCs w:val="1"/>
    </w:rPr>
  </w:style>
  <w:style w:type="character" w:styleId="SoggettocommentoCarattere" w:customStyle="1">
    <w:name w:val="Soggetto commento Carattere"/>
    <w:basedOn w:val="TestocommentoCarattere"/>
    <w:link w:val="Soggettocommento"/>
    <w:uiPriority w:val="99"/>
    <w:semiHidden w:val="1"/>
    <w:rsid w:val="003B77FB"/>
    <w:rPr>
      <w:b w:val="1"/>
      <w:bCs w:val="1"/>
    </w:rPr>
  </w:style>
  <w:style w:type="character" w:styleId="Collegamentoipertestuale">
    <w:name w:val="Hyperlink"/>
    <w:basedOn w:val="Carpredefinitoparagrafo"/>
    <w:uiPriority w:val="99"/>
    <w:unhideWhenUsed w:val="1"/>
    <w:rsid w:val="005A58D2"/>
    <w:rPr>
      <w:color w:val="0000ff" w:themeColor="hyperlink"/>
      <w:u w:val="single"/>
    </w:rPr>
  </w:style>
  <w:style w:type="paragraph" w:styleId="Paragrafoelenco">
    <w:name w:val="List Paragraph"/>
    <w:uiPriority w:val="34"/>
    <w:qFormat w:val="1"/>
    <w:rsid w:val="001B0B44"/>
    <w:pPr>
      <w:ind w:left="720"/>
      <w:contextualSpacing w:val="1"/>
    </w:pPr>
  </w:style>
  <w:style w:type="paragraph" w:styleId="NormaleWeb">
    <w:name w:val="Normal (Web)"/>
    <w:uiPriority w:val="99"/>
    <w:unhideWhenUsed w:val="1"/>
    <w:rsid w:val="009251CB"/>
    <w:pPr>
      <w:spacing w:after="100" w:afterAutospacing="1" w:before="100" w:beforeAutospacing="1"/>
    </w:pPr>
    <w:rPr>
      <w:sz w:val="24"/>
      <w:szCs w:val="24"/>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unive.it/data/12136/" TargetMode="External"/><Relationship Id="rId10" Type="http://schemas.openxmlformats.org/officeDocument/2006/relationships/hyperlink" Target="https://www.unive.it/data/18790/"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lls.fbc@unive.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nive.it/data/28824/" TargetMode="External"/><Relationship Id="rId8" Type="http://schemas.openxmlformats.org/officeDocument/2006/relationships/hyperlink" Target="https://apps.unive.it/domandeconcorso-en/accesso/dfbc-borsa-erc-chiaramonte-202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ricerca.fbc@univ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unive.it/dip.f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uxxkqqIzJhIc9P2VOkaa4FJTjQ==">CgMxLjAyDmgueDh5dTAxZGZ4ZHE0Mg5oLm54eGI0cmY4YXBwazIOaC42NG14cmVqaWdvZHAyCWguMmV0OTJwMDIOaC50NzZnMThlM2xsaXMyCGguZ2pkZ3hzMg5oLmtzbnVuMjZxaDNoZDIOaC40Z2tiNjJnZjhmaGsyDmgudTFsZDc5N2N4emI1Mg5oLmhvM2h1aHQ5Mmp4bDIOaC5oYjJ4Y3E1dGIwaGgyCWguM3pueXNoNzgAciExSTh6Q0FFd3lOcmJaVHBJb3ROVWs5dG1VY3NJTnVoV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2025-12-17T10:36:00Z</dcterms:created>
  <dc:creator>CESAR Federica</dc:creator>
</cp:coreProperties>
</file>