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490C" w:rsidRDefault="0062314D">
      <w:pPr>
        <w:widowControl w:val="0"/>
        <w:pBdr>
          <w:top w:val="single" w:sz="4" w:space="1" w:color="000000"/>
          <w:left w:val="single" w:sz="4" w:space="4" w:color="000000"/>
          <w:bottom w:val="single" w:sz="4" w:space="1" w:color="000000"/>
          <w:right w:val="single" w:sz="4" w:space="1" w:color="000000"/>
        </w:pBdr>
        <w:spacing w:after="120" w:line="276" w:lineRule="auto"/>
        <w:jc w:val="center"/>
        <w:rPr>
          <w:rFonts w:ascii="Calibri" w:eastAsia="Calibri" w:hAnsi="Calibri" w:cs="Calibri"/>
          <w:b/>
          <w:bCs/>
          <w:color w:val="4B0F0C"/>
          <w:sz w:val="22"/>
          <w:szCs w:val="22"/>
          <w:highlight w:val="green"/>
        </w:rPr>
      </w:pPr>
      <w:r>
        <w:rPr>
          <w:rFonts w:ascii="Calibri" w:eastAsia="Calibri" w:hAnsi="Calibri" w:cs="Calibri"/>
          <w:b/>
          <w:bCs/>
          <w:color w:val="4B0F0C"/>
          <w:sz w:val="22"/>
          <w:szCs w:val="22"/>
        </w:rPr>
        <w:t>Call for n. 1 Short Research Fellowship - Ca' Foscari University of Venice– Department of Philosophy and Cultural Heritage</w:t>
      </w:r>
    </w:p>
    <w:p w:rsidR="001F490C" w:rsidRDefault="0062314D">
      <w:pPr>
        <w:widowControl w:val="0"/>
        <w:pBdr>
          <w:top w:val="single" w:sz="4" w:space="1" w:color="000000"/>
          <w:left w:val="single" w:sz="4" w:space="4" w:color="000000"/>
          <w:bottom w:val="single" w:sz="4" w:space="1" w:color="000000"/>
          <w:right w:val="single" w:sz="4" w:space="1" w:color="000000"/>
        </w:pBdr>
        <w:spacing w:after="120" w:line="276" w:lineRule="auto"/>
        <w:jc w:val="center"/>
        <w:rPr>
          <w:rFonts w:ascii="Calibri" w:eastAsia="Calibri" w:hAnsi="Calibri" w:cs="Calibri"/>
          <w:color w:val="262626"/>
          <w:sz w:val="22"/>
          <w:szCs w:val="22"/>
        </w:rPr>
      </w:pPr>
      <w:r>
        <w:rPr>
          <w:rFonts w:ascii="Calibri" w:eastAsia="Calibri" w:hAnsi="Calibri" w:cs="Calibri"/>
          <w:color w:val="262626"/>
          <w:sz w:val="22"/>
          <w:szCs w:val="22"/>
        </w:rPr>
        <w:t>L. 240 del December 30th 2010, art. 18, DL 19/2012; Regulations about Short Research fellowships issued under D.R. 300/2014 of 14/04/2014 and subsequent amendments and additions</w:t>
      </w:r>
    </w:p>
    <w:p w:rsidR="001F490C" w:rsidRDefault="0062314D">
      <w:pPr>
        <w:widowControl w:val="0"/>
        <w:pBdr>
          <w:top w:val="single" w:sz="4" w:space="1" w:color="000000"/>
          <w:left w:val="single" w:sz="4" w:space="4" w:color="000000"/>
          <w:bottom w:val="single" w:sz="4" w:space="1" w:color="000000"/>
          <w:right w:val="single" w:sz="4" w:space="1" w:color="000000"/>
        </w:pBdr>
        <w:spacing w:before="240" w:after="120" w:line="276" w:lineRule="auto"/>
        <w:jc w:val="both"/>
        <w:rPr>
          <w:rFonts w:ascii="Calibri" w:eastAsia="Calibri" w:hAnsi="Calibri" w:cs="Calibri"/>
          <w:color w:val="262626"/>
          <w:sz w:val="22"/>
          <w:szCs w:val="22"/>
        </w:rPr>
      </w:pPr>
      <w:r>
        <w:rPr>
          <w:rFonts w:ascii="Calibri" w:eastAsia="Calibri" w:hAnsi="Calibri" w:cs="Calibri"/>
          <w:b/>
          <w:bCs/>
          <w:color w:val="262626"/>
          <w:sz w:val="22"/>
          <w:szCs w:val="22"/>
        </w:rPr>
        <w:t>HAVING REGARD TO</w:t>
      </w:r>
      <w:r>
        <w:rPr>
          <w:rFonts w:ascii="Calibri" w:eastAsia="Calibri" w:hAnsi="Calibri" w:cs="Calibri"/>
          <w:color w:val="262626"/>
          <w:sz w:val="22"/>
          <w:szCs w:val="22"/>
        </w:rPr>
        <w:tab/>
        <w:t>the Article 18, paragraph 5, letter f) of Law No. 240 of Dece</w:t>
      </w:r>
      <w:r>
        <w:rPr>
          <w:rFonts w:ascii="Calibri" w:eastAsia="Calibri" w:hAnsi="Calibri" w:cs="Calibri"/>
          <w:color w:val="262626"/>
          <w:sz w:val="22"/>
          <w:szCs w:val="22"/>
        </w:rPr>
        <w:t>mber 30, 2010, and subsequent amendments and integrations;</w:t>
      </w:r>
    </w:p>
    <w:p w:rsidR="001F490C" w:rsidRDefault="0062314D">
      <w:pPr>
        <w:widowControl w:val="0"/>
        <w:pBdr>
          <w:top w:val="single" w:sz="4" w:space="1" w:color="000000"/>
          <w:left w:val="single" w:sz="4" w:space="4" w:color="000000"/>
          <w:bottom w:val="single" w:sz="4" w:space="1" w:color="000000"/>
          <w:right w:val="single" w:sz="4" w:space="1" w:color="000000"/>
        </w:pBdr>
        <w:spacing w:after="120" w:line="276" w:lineRule="auto"/>
        <w:jc w:val="both"/>
        <w:rPr>
          <w:rFonts w:ascii="Calibri" w:eastAsia="Calibri" w:hAnsi="Calibri" w:cs="Calibri"/>
          <w:color w:val="262626"/>
          <w:sz w:val="22"/>
          <w:szCs w:val="22"/>
        </w:rPr>
      </w:pPr>
      <w:r>
        <w:rPr>
          <w:rFonts w:ascii="Calibri" w:eastAsia="Calibri" w:hAnsi="Calibri" w:cs="Calibri"/>
          <w:b/>
          <w:bCs/>
          <w:color w:val="262626"/>
          <w:sz w:val="22"/>
          <w:szCs w:val="22"/>
        </w:rPr>
        <w:t>HAVING REGARD TO</w:t>
      </w:r>
      <w:r>
        <w:rPr>
          <w:rFonts w:ascii="Calibri" w:eastAsia="Calibri" w:hAnsi="Calibri" w:cs="Calibri"/>
          <w:color w:val="262626"/>
          <w:sz w:val="22"/>
          <w:szCs w:val="22"/>
        </w:rPr>
        <w:t xml:space="preserve"> the Article 21 quinquies of Law No. 241 of August 7, 1990, and subsequent amendments and integrations;</w:t>
      </w:r>
    </w:p>
    <w:p w:rsidR="001F490C" w:rsidRDefault="0062314D">
      <w:pPr>
        <w:widowControl w:val="0"/>
        <w:pBdr>
          <w:top w:val="single" w:sz="4" w:space="1" w:color="000000"/>
          <w:left w:val="single" w:sz="4" w:space="4" w:color="000000"/>
          <w:bottom w:val="single" w:sz="4" w:space="1" w:color="000000"/>
          <w:right w:val="single" w:sz="4" w:space="1" w:color="000000"/>
        </w:pBdr>
        <w:spacing w:after="120" w:line="276" w:lineRule="auto"/>
        <w:jc w:val="both"/>
        <w:rPr>
          <w:rFonts w:ascii="Calibri" w:eastAsia="Calibri" w:hAnsi="Calibri" w:cs="Calibri"/>
          <w:color w:val="262626"/>
          <w:sz w:val="22"/>
          <w:szCs w:val="22"/>
        </w:rPr>
      </w:pPr>
      <w:r>
        <w:rPr>
          <w:rFonts w:ascii="Calibri" w:eastAsia="Calibri" w:hAnsi="Calibri" w:cs="Calibri"/>
          <w:b/>
          <w:bCs/>
          <w:color w:val="262626"/>
          <w:sz w:val="22"/>
          <w:szCs w:val="22"/>
        </w:rPr>
        <w:t>HAVING REGARD TO</w:t>
      </w:r>
      <w:r>
        <w:rPr>
          <w:rFonts w:ascii="Calibri" w:eastAsia="Calibri" w:hAnsi="Calibri" w:cs="Calibri"/>
          <w:color w:val="262626"/>
          <w:sz w:val="22"/>
          <w:szCs w:val="22"/>
        </w:rPr>
        <w:t xml:space="preserve"> Article 1 bis, paragraph 2, of Decree-Law No. 45 of April 7,</w:t>
      </w:r>
      <w:r>
        <w:rPr>
          <w:rFonts w:ascii="Calibri" w:eastAsia="Calibri" w:hAnsi="Calibri" w:cs="Calibri"/>
          <w:color w:val="262626"/>
          <w:sz w:val="22"/>
          <w:szCs w:val="22"/>
        </w:rPr>
        <w:t xml:space="preserve"> 2025, as amended during conversion by Law No. 79 of June 5, 2025, which came into force on June 7, 2025, and which, in Article 4, paragraph 3, of Law No. 210 of July 3, 1998, abolished the favorable tax regime for short-term research fellowships post-grad</w:t>
      </w:r>
      <w:r>
        <w:rPr>
          <w:rFonts w:ascii="Calibri" w:eastAsia="Calibri" w:hAnsi="Calibri" w:cs="Calibri"/>
          <w:color w:val="262626"/>
          <w:sz w:val="22"/>
          <w:szCs w:val="22"/>
        </w:rPr>
        <w:t>uation, establishing the application of IRPEF and IRAP taxes on such short-term research fellowships;</w:t>
      </w:r>
    </w:p>
    <w:p w:rsidR="001F490C" w:rsidRDefault="0062314D">
      <w:pPr>
        <w:widowControl w:val="0"/>
        <w:pBdr>
          <w:top w:val="single" w:sz="4" w:space="1" w:color="000000"/>
          <w:left w:val="single" w:sz="4" w:space="4" w:color="000000"/>
          <w:bottom w:val="single" w:sz="4" w:space="1" w:color="000000"/>
          <w:right w:val="single" w:sz="4" w:space="1" w:color="000000"/>
        </w:pBdr>
        <w:spacing w:after="120" w:line="276" w:lineRule="auto"/>
        <w:jc w:val="both"/>
        <w:rPr>
          <w:rFonts w:ascii="Calibri" w:eastAsia="Calibri" w:hAnsi="Calibri" w:cs="Calibri"/>
          <w:color w:val="262626"/>
          <w:sz w:val="22"/>
          <w:szCs w:val="22"/>
        </w:rPr>
      </w:pPr>
      <w:r>
        <w:rPr>
          <w:rFonts w:ascii="Calibri" w:eastAsia="Calibri" w:hAnsi="Calibri" w:cs="Calibri"/>
          <w:b/>
          <w:bCs/>
          <w:color w:val="262626"/>
          <w:sz w:val="22"/>
          <w:szCs w:val="22"/>
        </w:rPr>
        <w:t>RECALLED</w:t>
      </w:r>
      <w:r>
        <w:rPr>
          <w:rFonts w:ascii="Calibri" w:eastAsia="Calibri" w:hAnsi="Calibri" w:cs="Calibri"/>
          <w:color w:val="262626"/>
          <w:sz w:val="22"/>
          <w:szCs w:val="22"/>
        </w:rPr>
        <w:t xml:space="preserve"> the Regulation for the establishment of short-term research fellowships for post-graduate </w:t>
      </w:r>
      <w:proofErr w:type="gramStart"/>
      <w:r>
        <w:rPr>
          <w:rFonts w:ascii="Calibri" w:eastAsia="Calibri" w:hAnsi="Calibri" w:cs="Calibri"/>
          <w:color w:val="262626"/>
          <w:sz w:val="22"/>
          <w:szCs w:val="22"/>
        </w:rPr>
        <w:t>activities</w:t>
      </w:r>
      <w:proofErr w:type="gramEnd"/>
      <w:r>
        <w:rPr>
          <w:rFonts w:ascii="Calibri" w:eastAsia="Calibri" w:hAnsi="Calibri" w:cs="Calibri"/>
          <w:color w:val="262626"/>
          <w:sz w:val="22"/>
          <w:szCs w:val="22"/>
        </w:rPr>
        <w:t xml:space="preserve"> pursuant to Article 18 of Law No. 240 of Dec</w:t>
      </w:r>
      <w:r>
        <w:rPr>
          <w:rFonts w:ascii="Calibri" w:eastAsia="Calibri" w:hAnsi="Calibri" w:cs="Calibri"/>
          <w:color w:val="262626"/>
          <w:sz w:val="22"/>
          <w:szCs w:val="22"/>
        </w:rPr>
        <w:t>ember 30, 2010, issued with Rectoral Decree No. 300/2014 of April 14, 2014, and subsequent amendments and integrations;</w:t>
      </w:r>
    </w:p>
    <w:p w:rsidR="001F490C" w:rsidRDefault="0062314D">
      <w:pPr>
        <w:widowControl w:val="0"/>
        <w:pBdr>
          <w:top w:val="single" w:sz="4" w:space="1" w:color="000000"/>
          <w:left w:val="single" w:sz="4" w:space="4" w:color="000000"/>
          <w:bottom w:val="single" w:sz="4" w:space="1" w:color="000000"/>
          <w:right w:val="single" w:sz="4" w:space="1" w:color="000000"/>
        </w:pBdr>
        <w:spacing w:after="240" w:line="276" w:lineRule="auto"/>
        <w:jc w:val="both"/>
        <w:rPr>
          <w:rFonts w:ascii="Calibri" w:eastAsia="Calibri" w:hAnsi="Calibri" w:cs="Calibri"/>
          <w:color w:val="262626"/>
          <w:sz w:val="22"/>
          <w:szCs w:val="22"/>
        </w:rPr>
      </w:pPr>
      <w:r>
        <w:rPr>
          <w:rFonts w:ascii="Calibri" w:eastAsia="Calibri" w:hAnsi="Calibri" w:cs="Calibri"/>
          <w:b/>
          <w:bCs/>
          <w:color w:val="262626"/>
          <w:sz w:val="22"/>
          <w:szCs w:val="22"/>
        </w:rPr>
        <w:t>WHEREAS</w:t>
      </w:r>
      <w:r>
        <w:rPr>
          <w:rFonts w:ascii="Calibri" w:eastAsia="Calibri" w:hAnsi="Calibri" w:cs="Calibri"/>
          <w:color w:val="262626"/>
          <w:sz w:val="22"/>
          <w:szCs w:val="22"/>
        </w:rPr>
        <w:t xml:space="preserve"> the tax treatment of short-term research fellowships is subject to the legislation in force at the time of granting. Even if not</w:t>
      </w:r>
      <w:r>
        <w:rPr>
          <w:rFonts w:ascii="Calibri" w:eastAsia="Calibri" w:hAnsi="Calibri" w:cs="Calibri"/>
          <w:color w:val="262626"/>
          <w:sz w:val="22"/>
          <w:szCs w:val="22"/>
        </w:rPr>
        <w:t xml:space="preserve"> expressly referred to in this notice, the applicable tax regime will be that provided for by current legislation pro tempore.</w:t>
      </w:r>
    </w:p>
    <w:p w:rsidR="001F490C" w:rsidRDefault="0062314D">
      <w:pPr>
        <w:widowControl w:val="0"/>
        <w:pBdr>
          <w:top w:val="single" w:sz="4" w:space="1" w:color="000000"/>
          <w:left w:val="single" w:sz="4" w:space="4" w:color="000000"/>
          <w:bottom w:val="single" w:sz="4" w:space="1" w:color="000000"/>
          <w:right w:val="single" w:sz="4" w:space="1" w:color="000000"/>
        </w:pBdr>
        <w:spacing w:after="120" w:line="276" w:lineRule="auto"/>
        <w:jc w:val="both"/>
        <w:rPr>
          <w:rFonts w:ascii="Calibri" w:eastAsia="Calibri" w:hAnsi="Calibri" w:cs="Calibri"/>
          <w:color w:val="262626"/>
          <w:sz w:val="22"/>
          <w:szCs w:val="22"/>
        </w:rPr>
      </w:pPr>
      <w:r>
        <w:rPr>
          <w:rFonts w:ascii="Calibri" w:eastAsia="Calibri" w:hAnsi="Calibri" w:cs="Calibri"/>
          <w:b/>
          <w:bCs/>
          <w:i/>
          <w:iCs/>
          <w:color w:val="262626"/>
          <w:sz w:val="22"/>
          <w:szCs w:val="22"/>
        </w:rPr>
        <w:t>The present document in English is to be considered as a mere translation of the provisions of the call which is available in Ita</w:t>
      </w:r>
      <w:r>
        <w:rPr>
          <w:rFonts w:ascii="Calibri" w:eastAsia="Calibri" w:hAnsi="Calibri" w:cs="Calibri"/>
          <w:b/>
          <w:bCs/>
          <w:i/>
          <w:iCs/>
          <w:color w:val="262626"/>
          <w:sz w:val="22"/>
          <w:szCs w:val="22"/>
        </w:rPr>
        <w:t xml:space="preserve">lian at the </w:t>
      </w:r>
      <w:proofErr w:type="gramStart"/>
      <w:r>
        <w:rPr>
          <w:rFonts w:ascii="Calibri" w:eastAsia="Calibri" w:hAnsi="Calibri" w:cs="Calibri"/>
          <w:b/>
          <w:bCs/>
          <w:i/>
          <w:iCs/>
          <w:color w:val="262626"/>
          <w:sz w:val="22"/>
          <w:szCs w:val="22"/>
        </w:rPr>
        <w:t xml:space="preserve">following  </w:t>
      </w:r>
      <w:hyperlink r:id="rId8">
        <w:r>
          <w:rPr>
            <w:rFonts w:ascii="Calibri" w:eastAsia="Calibri" w:hAnsi="Calibri" w:cs="Calibri"/>
            <w:b/>
            <w:bCs/>
            <w:i/>
            <w:iCs/>
            <w:color w:val="0000FF"/>
            <w:sz w:val="22"/>
            <w:szCs w:val="22"/>
            <w:u w:val="single"/>
          </w:rPr>
          <w:t>link</w:t>
        </w:r>
        <w:proofErr w:type="gramEnd"/>
      </w:hyperlink>
      <w:r>
        <w:rPr>
          <w:rFonts w:ascii="Calibri" w:eastAsia="Calibri" w:hAnsi="Calibri" w:cs="Calibri"/>
          <w:b/>
          <w:bCs/>
          <w:i/>
          <w:iCs/>
          <w:color w:val="262626"/>
          <w:sz w:val="22"/>
          <w:szCs w:val="22"/>
        </w:rPr>
        <w:t>. The text in Italian is the official text of the notice of competition for all legal intents and purposes and, in the event of non-conformity with the present document, it shall</w:t>
      </w:r>
      <w:r>
        <w:rPr>
          <w:rFonts w:ascii="Calibri" w:eastAsia="Calibri" w:hAnsi="Calibri" w:cs="Calibri"/>
          <w:b/>
          <w:bCs/>
          <w:i/>
          <w:iCs/>
          <w:color w:val="262626"/>
          <w:sz w:val="22"/>
          <w:szCs w:val="22"/>
        </w:rPr>
        <w:t xml:space="preserve"> prevail.</w:t>
      </w:r>
    </w:p>
    <w:p w:rsidR="001F490C" w:rsidRDefault="001F490C">
      <w:pPr>
        <w:widowControl w:val="0"/>
        <w:pBdr>
          <w:top w:val="nil"/>
          <w:left w:val="nil"/>
          <w:bottom w:val="nil"/>
          <w:right w:val="nil"/>
          <w:between w:val="nil"/>
        </w:pBdr>
        <w:jc w:val="both"/>
        <w:rPr>
          <w:rFonts w:ascii="Calibri" w:eastAsia="Calibri" w:hAnsi="Calibri" w:cs="Calibri"/>
          <w:color w:val="262626"/>
        </w:rPr>
      </w:pPr>
    </w:p>
    <w:p w:rsidR="001F490C" w:rsidRDefault="0062314D">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sz w:val="22"/>
          <w:szCs w:val="22"/>
        </w:rPr>
      </w:pPr>
      <w:bookmarkStart w:id="0" w:name="_heading=h.x8yu01dfxdq4" w:colFirst="0" w:colLast="0"/>
      <w:bookmarkEnd w:id="0"/>
      <w:r>
        <w:rPr>
          <w:rFonts w:ascii="Calibri" w:eastAsia="Calibri" w:hAnsi="Calibri" w:cs="Calibri"/>
          <w:sz w:val="22"/>
          <w:szCs w:val="22"/>
        </w:rPr>
        <w:t xml:space="preserve">The Department of Philosophy and Cultural Heritage of Ca' Foscari University of Venice, having regard the resolution n. 41 of the Consiglio di Dipartimento [Departmental </w:t>
      </w:r>
      <w:r w:rsidRPr="00CC4CD6">
        <w:rPr>
          <w:rFonts w:ascii="Calibri" w:eastAsia="Calibri" w:hAnsi="Calibri" w:cs="Calibri"/>
          <w:sz w:val="22"/>
          <w:szCs w:val="22"/>
        </w:rPr>
        <w:t>Council] of the 19th of October 2023 that delegates the Director to issue calls for re</w:t>
      </w:r>
      <w:r w:rsidRPr="00CC4CD6">
        <w:rPr>
          <w:rFonts w:ascii="Calibri" w:eastAsia="Calibri" w:hAnsi="Calibri" w:cs="Calibri"/>
          <w:sz w:val="22"/>
          <w:szCs w:val="22"/>
        </w:rPr>
        <w:t>search fellowships, research grants and collaborations funded by external projects, once verified the needs and the budget of the projects together with the project coordinator; invites to submit applications for the awarding of no. 1 short fellowship titl</w:t>
      </w:r>
      <w:r w:rsidRPr="00CC4CD6">
        <w:rPr>
          <w:rFonts w:ascii="Calibri" w:eastAsia="Calibri" w:hAnsi="Calibri" w:cs="Calibri"/>
          <w:sz w:val="22"/>
          <w:szCs w:val="22"/>
        </w:rPr>
        <w:t>e “</w:t>
      </w:r>
      <w:r w:rsidR="00CC4CD6" w:rsidRPr="00CC4CD6">
        <w:rPr>
          <w:rFonts w:ascii="Calibri" w:eastAsia="Calibri" w:hAnsi="Calibri" w:cs="Calibri"/>
          <w:i/>
          <w:sz w:val="22"/>
          <w:szCs w:val="22"/>
        </w:rPr>
        <w:t>Running Waters: Towards a Digital Publication of Renaissance Materials on Science Production and Circulation</w:t>
      </w:r>
      <w:r w:rsidR="00CC4CD6" w:rsidRPr="00CC4CD6">
        <w:rPr>
          <w:rFonts w:ascii="Calibri" w:eastAsia="Calibri" w:hAnsi="Calibri" w:cs="Calibri"/>
          <w:sz w:val="22"/>
          <w:szCs w:val="22"/>
        </w:rPr>
        <w:t>”, lasting 12 months</w:t>
      </w:r>
      <w:r w:rsidRPr="00CC4CD6">
        <w:rPr>
          <w:rFonts w:ascii="Calibri" w:eastAsia="Calibri" w:hAnsi="Calibri" w:cs="Calibri"/>
          <w:sz w:val="22"/>
          <w:szCs w:val="22"/>
        </w:rPr>
        <w:t xml:space="preserve">, tutor of the short fellowship prof. </w:t>
      </w:r>
      <w:r w:rsidR="00CC4CD6" w:rsidRPr="00CC4CD6">
        <w:rPr>
          <w:rFonts w:ascii="Calibri" w:eastAsia="Calibri" w:hAnsi="Calibri" w:cs="Calibri"/>
          <w:sz w:val="22"/>
          <w:szCs w:val="22"/>
        </w:rPr>
        <w:t>Pietro Daniel Omodeo</w:t>
      </w:r>
      <w:r w:rsidRPr="00CC4CD6">
        <w:rPr>
          <w:rFonts w:ascii="Calibri" w:eastAsia="Calibri" w:hAnsi="Calibri" w:cs="Calibri"/>
          <w:sz w:val="22"/>
          <w:szCs w:val="22"/>
        </w:rPr>
        <w:t>.</w:t>
      </w:r>
    </w:p>
    <w:p w:rsidR="00CC4CD6" w:rsidRDefault="0062314D">
      <w:pPr>
        <w:widowControl w:val="0"/>
        <w:pBdr>
          <w:top w:val="single" w:sz="4" w:space="1" w:color="000000"/>
          <w:left w:val="single" w:sz="4" w:space="4" w:color="000000"/>
          <w:bottom w:val="single" w:sz="4" w:space="1" w:color="000000"/>
          <w:right w:val="single" w:sz="4" w:space="4" w:color="000000"/>
        </w:pBdr>
        <w:spacing w:after="120" w:line="276" w:lineRule="auto"/>
        <w:jc w:val="both"/>
      </w:pPr>
      <w:r>
        <w:rPr>
          <w:rFonts w:ascii="Calibri" w:eastAsia="Calibri" w:hAnsi="Calibri" w:cs="Calibri"/>
          <w:sz w:val="22"/>
          <w:szCs w:val="22"/>
        </w:rPr>
        <w:t>The research fellow will carry out the following research activity:</w:t>
      </w:r>
      <w:r w:rsidR="00CC4CD6" w:rsidRPr="00CC4CD6">
        <w:t xml:space="preserve"> </w:t>
      </w:r>
    </w:p>
    <w:p w:rsidR="001F490C" w:rsidRDefault="00CC4CD6" w:rsidP="008D65AC">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sz w:val="22"/>
          <w:szCs w:val="22"/>
        </w:rPr>
      </w:pPr>
      <w:r w:rsidRPr="00CC4CD6">
        <w:rPr>
          <w:rFonts w:ascii="Calibri" w:eastAsia="Calibri" w:hAnsi="Calibri" w:cs="Calibri"/>
          <w:sz w:val="22"/>
          <w:szCs w:val="22"/>
        </w:rPr>
        <w:t>The research fellow will take part in the preparation of texts for digital publication, including printed works and Renaissance manuscripts in Latin, Italian, English, and French, related to the history of hydrology and connected with Venice, Padua, and networks of early modern scholars, with particular attention to Benedetto Castelli. The fellow will also assist in identifying significant primary sources for understanding Castelli’s hydrology and in the study of the texts and contexts of Della misura delle acque correnti in its earliest editions and translations.</w:t>
      </w:r>
    </w:p>
    <w:p w:rsidR="001F490C" w:rsidRDefault="001F490C">
      <w:pPr>
        <w:widowControl w:val="0"/>
        <w:spacing w:line="276" w:lineRule="auto"/>
        <w:jc w:val="both"/>
        <w:rPr>
          <w:rFonts w:ascii="Calibri" w:eastAsia="Calibri" w:hAnsi="Calibri" w:cs="Calibri"/>
          <w:b/>
          <w:bCs/>
          <w:color w:val="262626"/>
          <w:sz w:val="18"/>
          <w:szCs w:val="18"/>
        </w:rPr>
      </w:pPr>
    </w:p>
    <w:p w:rsidR="001F490C" w:rsidRPr="00CC4CD6" w:rsidRDefault="0062314D">
      <w:pPr>
        <w:widowControl w:val="0"/>
        <w:pBdr>
          <w:top w:val="single" w:sz="4" w:space="1" w:color="000000"/>
          <w:left w:val="single" w:sz="4" w:space="4" w:color="000000"/>
          <w:bottom w:val="single" w:sz="4" w:space="1" w:color="000000"/>
          <w:right w:val="single" w:sz="4" w:space="4" w:color="000000"/>
        </w:pBdr>
        <w:spacing w:after="60" w:line="276" w:lineRule="auto"/>
        <w:jc w:val="both"/>
        <w:rPr>
          <w:rFonts w:ascii="Calibri" w:eastAsia="Calibri" w:hAnsi="Calibri" w:cs="Calibri"/>
          <w:b/>
          <w:bCs/>
          <w:sz w:val="22"/>
          <w:szCs w:val="22"/>
        </w:rPr>
      </w:pPr>
      <w:bookmarkStart w:id="1" w:name="_heading=h.nxxb4rf8appk" w:colFirst="0" w:colLast="0"/>
      <w:bookmarkEnd w:id="1"/>
      <w:r>
        <w:rPr>
          <w:rFonts w:ascii="Calibri" w:eastAsia="Calibri" w:hAnsi="Calibri" w:cs="Calibri"/>
          <w:sz w:val="22"/>
          <w:szCs w:val="22"/>
        </w:rPr>
        <w:t xml:space="preserve">The expected starting date </w:t>
      </w:r>
      <w:r w:rsidRPr="00CC4CD6">
        <w:rPr>
          <w:rFonts w:ascii="Calibri" w:eastAsia="Calibri" w:hAnsi="Calibri" w:cs="Calibri"/>
          <w:sz w:val="22"/>
          <w:szCs w:val="22"/>
        </w:rPr>
        <w:t>is</w:t>
      </w:r>
      <w:r w:rsidRPr="00CC4CD6">
        <w:rPr>
          <w:rFonts w:ascii="Calibri" w:eastAsia="Calibri" w:hAnsi="Calibri" w:cs="Calibri"/>
          <w:b/>
          <w:bCs/>
          <w:sz w:val="22"/>
          <w:szCs w:val="22"/>
        </w:rPr>
        <w:t xml:space="preserve"> </w:t>
      </w:r>
      <w:r w:rsidR="00CC4CD6" w:rsidRPr="00CC4CD6">
        <w:rPr>
          <w:rFonts w:ascii="Calibri" w:eastAsia="Calibri" w:hAnsi="Calibri" w:cs="Calibri"/>
          <w:b/>
          <w:bCs/>
          <w:sz w:val="22"/>
          <w:szCs w:val="22"/>
        </w:rPr>
        <w:t>January 20th</w:t>
      </w:r>
      <w:r w:rsidRPr="00CC4CD6">
        <w:rPr>
          <w:rFonts w:ascii="Calibri" w:eastAsia="Calibri" w:hAnsi="Calibri" w:cs="Calibri"/>
          <w:b/>
          <w:bCs/>
          <w:sz w:val="22"/>
          <w:szCs w:val="22"/>
        </w:rPr>
        <w:t>, 2026.</w:t>
      </w:r>
    </w:p>
    <w:p w:rsidR="001F490C" w:rsidRDefault="001F490C">
      <w:pPr>
        <w:widowControl w:val="0"/>
        <w:spacing w:line="276" w:lineRule="auto"/>
        <w:jc w:val="both"/>
        <w:rPr>
          <w:rFonts w:ascii="Calibri" w:eastAsia="Calibri" w:hAnsi="Calibri" w:cs="Calibri"/>
          <w:b/>
          <w:bCs/>
          <w:sz w:val="18"/>
          <w:szCs w:val="18"/>
        </w:rPr>
      </w:pPr>
    </w:p>
    <w:p w:rsidR="001F490C" w:rsidRDefault="0062314D">
      <w:pPr>
        <w:widowControl w:val="0"/>
        <w:pBdr>
          <w:top w:val="single" w:sz="4" w:space="1" w:color="000000"/>
          <w:left w:val="single" w:sz="4" w:space="4" w:color="000000"/>
          <w:bottom w:val="single" w:sz="4" w:space="1" w:color="000000"/>
          <w:right w:val="single" w:sz="4" w:space="4" w:color="000000"/>
        </w:pBdr>
        <w:spacing w:after="360" w:line="276" w:lineRule="auto"/>
        <w:jc w:val="both"/>
        <w:rPr>
          <w:rFonts w:ascii="Calibri" w:eastAsia="Calibri" w:hAnsi="Calibri" w:cs="Calibri"/>
          <w:sz w:val="22"/>
          <w:szCs w:val="22"/>
        </w:rPr>
      </w:pPr>
      <w:r>
        <w:rPr>
          <w:rFonts w:ascii="Calibri" w:eastAsia="Calibri" w:hAnsi="Calibri" w:cs="Calibri"/>
          <w:sz w:val="22"/>
          <w:szCs w:val="22"/>
        </w:rPr>
        <w:t xml:space="preserve">Each research fellowship </w:t>
      </w:r>
      <w:r w:rsidRPr="00CC4CD6">
        <w:rPr>
          <w:rFonts w:ascii="Calibri" w:eastAsia="Calibri" w:hAnsi="Calibri" w:cs="Calibri"/>
          <w:sz w:val="22"/>
          <w:szCs w:val="22"/>
        </w:rPr>
        <w:t xml:space="preserve">amounts to </w:t>
      </w:r>
      <w:r w:rsidRPr="00CC4CD6">
        <w:rPr>
          <w:rFonts w:ascii="Calibri" w:eastAsia="Calibri" w:hAnsi="Calibri" w:cs="Calibri"/>
          <w:b/>
          <w:bCs/>
          <w:sz w:val="22"/>
          <w:szCs w:val="22"/>
        </w:rPr>
        <w:t xml:space="preserve">Euro </w:t>
      </w:r>
      <w:r w:rsidR="00CC4CD6" w:rsidRPr="00CC4CD6">
        <w:rPr>
          <w:rFonts w:ascii="Calibri" w:eastAsia="Calibri" w:hAnsi="Calibri" w:cs="Calibri"/>
          <w:b/>
          <w:bCs/>
          <w:sz w:val="22"/>
          <w:szCs w:val="22"/>
        </w:rPr>
        <w:t>26.728,11</w:t>
      </w:r>
      <w:r w:rsidRPr="00CC4CD6">
        <w:rPr>
          <w:rFonts w:ascii="Calibri" w:eastAsia="Calibri" w:hAnsi="Calibri" w:cs="Calibri"/>
          <w:b/>
          <w:bCs/>
          <w:sz w:val="22"/>
          <w:szCs w:val="22"/>
        </w:rPr>
        <w:t xml:space="preserve"> </w:t>
      </w:r>
      <w:r w:rsidRPr="00CC4CD6">
        <w:rPr>
          <w:rFonts w:ascii="Calibri" w:eastAsia="Calibri" w:hAnsi="Calibri" w:cs="Calibri"/>
          <w:sz w:val="22"/>
          <w:szCs w:val="22"/>
        </w:rPr>
        <w:t>gross percipient and will be subject to taxation according to current regulations. It will be paid in bimonthly instalments</w:t>
      </w:r>
      <w:r>
        <w:rPr>
          <w:rFonts w:ascii="Calibri" w:eastAsia="Calibri" w:hAnsi="Calibri" w:cs="Calibri"/>
          <w:sz w:val="22"/>
          <w:szCs w:val="22"/>
        </w:rPr>
        <w:t xml:space="preserve"> after certification of the reg</w:t>
      </w:r>
      <w:r>
        <w:rPr>
          <w:rFonts w:ascii="Calibri" w:eastAsia="Calibri" w:hAnsi="Calibri" w:cs="Calibri"/>
          <w:sz w:val="22"/>
          <w:szCs w:val="22"/>
        </w:rPr>
        <w:t>ular performance of the activity.</w:t>
      </w:r>
    </w:p>
    <w:p w:rsidR="001F490C" w:rsidRDefault="0062314D">
      <w:pPr>
        <w:pBdr>
          <w:top w:val="single" w:sz="4" w:space="1" w:color="000000"/>
          <w:left w:val="single" w:sz="4" w:space="4" w:color="000000"/>
          <w:bottom w:val="single" w:sz="4" w:space="1" w:color="000000"/>
          <w:right w:val="single" w:sz="4" w:space="1" w:color="000000"/>
          <w:between w:val="nil"/>
        </w:pBdr>
        <w:spacing w:line="276" w:lineRule="auto"/>
        <w:jc w:val="both"/>
        <w:rPr>
          <w:rFonts w:ascii="Calibri" w:eastAsia="Calibri" w:hAnsi="Calibri" w:cs="Calibri"/>
          <w:color w:val="262626"/>
          <w:sz w:val="22"/>
          <w:szCs w:val="22"/>
        </w:rPr>
      </w:pPr>
      <w:bookmarkStart w:id="2" w:name="_heading=h.64mxrejigodp" w:colFirst="0" w:colLast="0"/>
      <w:bookmarkEnd w:id="2"/>
      <w:r w:rsidRPr="00CC4CD6">
        <w:rPr>
          <w:rFonts w:ascii="Calibri" w:eastAsia="Calibri" w:hAnsi="Calibri" w:cs="Calibri"/>
          <w:b/>
          <w:bCs/>
          <w:color w:val="262626"/>
          <w:sz w:val="22"/>
          <w:szCs w:val="22"/>
        </w:rPr>
        <w:t xml:space="preserve">Deadline: </w:t>
      </w:r>
      <w:r w:rsidR="00CC4CD6" w:rsidRPr="00CC4CD6">
        <w:rPr>
          <w:rFonts w:ascii="Calibri" w:eastAsia="Calibri" w:hAnsi="Calibri" w:cs="Calibri"/>
          <w:b/>
          <w:bCs/>
          <w:color w:val="262626"/>
          <w:sz w:val="22"/>
          <w:szCs w:val="22"/>
        </w:rPr>
        <w:t>January 8</w:t>
      </w:r>
      <w:r w:rsidRPr="00CC4CD6">
        <w:rPr>
          <w:rFonts w:ascii="Calibri" w:eastAsia="Calibri" w:hAnsi="Calibri" w:cs="Calibri"/>
          <w:b/>
          <w:bCs/>
          <w:color w:val="262626"/>
          <w:sz w:val="22"/>
          <w:szCs w:val="22"/>
        </w:rPr>
        <w:t>th, 2026, at noon</w:t>
      </w:r>
      <w:r>
        <w:rPr>
          <w:rFonts w:ascii="Calibri" w:eastAsia="Calibri" w:hAnsi="Calibri" w:cs="Calibri"/>
          <w:b/>
          <w:bCs/>
          <w:color w:val="262626"/>
          <w:sz w:val="22"/>
          <w:szCs w:val="22"/>
        </w:rPr>
        <w:t xml:space="preserve"> (Rome CET)    </w:t>
      </w:r>
      <w:r>
        <w:rPr>
          <w:rFonts w:ascii="Calibri" w:eastAsia="Calibri" w:hAnsi="Calibri" w:cs="Calibri"/>
          <w:color w:val="262626"/>
          <w:sz w:val="22"/>
          <w:szCs w:val="22"/>
        </w:rPr>
        <w:t xml:space="preserve"> </w:t>
      </w:r>
    </w:p>
    <w:p w:rsidR="001F490C" w:rsidRDefault="0062314D">
      <w:pPr>
        <w:pBdr>
          <w:top w:val="single" w:sz="4" w:space="1" w:color="000000"/>
          <w:left w:val="single" w:sz="4" w:space="4" w:color="000000"/>
          <w:bottom w:val="single" w:sz="4" w:space="1" w:color="000000"/>
          <w:right w:val="single" w:sz="4" w:space="1" w:color="000000"/>
          <w:between w:val="nil"/>
        </w:pBdr>
        <w:spacing w:line="276" w:lineRule="auto"/>
        <w:jc w:val="both"/>
        <w:rPr>
          <w:rFonts w:ascii="Calibri" w:eastAsia="Calibri" w:hAnsi="Calibri" w:cs="Calibri"/>
          <w:b/>
          <w:bCs/>
          <w:color w:val="262626"/>
          <w:sz w:val="22"/>
          <w:szCs w:val="22"/>
        </w:rPr>
      </w:pPr>
      <w:r>
        <w:rPr>
          <w:rFonts w:ascii="Calibri" w:eastAsia="Calibri" w:hAnsi="Calibri" w:cs="Calibri"/>
          <w:b/>
          <w:bCs/>
          <w:color w:val="262626"/>
          <w:sz w:val="22"/>
          <w:szCs w:val="22"/>
        </w:rPr>
        <w:t>The University will be closed from December 24th 2025 to January 6th 2026 included.</w:t>
      </w:r>
    </w:p>
    <w:p w:rsidR="001F490C" w:rsidRDefault="001F490C">
      <w:pPr>
        <w:widowControl w:val="0"/>
        <w:spacing w:line="276" w:lineRule="auto"/>
        <w:jc w:val="both"/>
        <w:rPr>
          <w:rFonts w:ascii="Calibri" w:eastAsia="Calibri" w:hAnsi="Calibri" w:cs="Calibri"/>
          <w:b/>
          <w:bCs/>
          <w:color w:val="262626"/>
          <w:sz w:val="22"/>
          <w:szCs w:val="22"/>
        </w:rPr>
      </w:pPr>
    </w:p>
    <w:p w:rsidR="001F490C" w:rsidRDefault="0062314D">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b/>
          <w:bCs/>
          <w:color w:val="262626"/>
          <w:sz w:val="22"/>
          <w:szCs w:val="22"/>
          <w:highlight w:val="green"/>
        </w:rPr>
      </w:pPr>
      <w:r>
        <w:rPr>
          <w:rFonts w:ascii="Calibri" w:eastAsia="Calibri" w:hAnsi="Calibri" w:cs="Calibri"/>
          <w:b/>
          <w:bCs/>
          <w:sz w:val="22"/>
          <w:szCs w:val="22"/>
        </w:rPr>
        <w:t>Rules of eligibility – Beneficiaries</w:t>
      </w:r>
    </w:p>
    <w:p w:rsidR="001F490C" w:rsidRDefault="0062314D">
      <w:pPr>
        <w:spacing w:before="240" w:line="276" w:lineRule="auto"/>
        <w:jc w:val="both"/>
        <w:rPr>
          <w:rFonts w:ascii="Calibri" w:eastAsia="Calibri" w:hAnsi="Calibri" w:cs="Calibri"/>
          <w:color w:val="000000"/>
          <w:sz w:val="22"/>
          <w:szCs w:val="22"/>
          <w:highlight w:val="green"/>
        </w:rPr>
      </w:pPr>
      <w:r>
        <w:rPr>
          <w:rFonts w:ascii="Calibri" w:eastAsia="Calibri" w:hAnsi="Calibri" w:cs="Calibri"/>
          <w:sz w:val="22"/>
          <w:szCs w:val="22"/>
        </w:rPr>
        <w:t>Citizens belonging to European Union member states and non-community citizens in possession of the following qualifications may take part in the selection:</w:t>
      </w:r>
    </w:p>
    <w:p w:rsidR="001F490C" w:rsidRPr="00CC4CD6" w:rsidRDefault="0062314D" w:rsidP="00C922A5">
      <w:pPr>
        <w:pStyle w:val="NormaleWeb"/>
        <w:numPr>
          <w:ilvl w:val="0"/>
          <w:numId w:val="3"/>
        </w:numPr>
        <w:pBdr>
          <w:top w:val="nil"/>
          <w:left w:val="nil"/>
          <w:bottom w:val="nil"/>
          <w:right w:val="nil"/>
          <w:between w:val="nil"/>
        </w:pBdr>
        <w:spacing w:before="120" w:beforeAutospacing="0" w:after="120" w:afterAutospacing="0"/>
        <w:jc w:val="both"/>
        <w:textAlignment w:val="baseline"/>
        <w:rPr>
          <w:rFonts w:ascii="Calibri" w:eastAsia="Calibri" w:hAnsi="Calibri" w:cs="Calibri"/>
          <w:color w:val="000000"/>
          <w:sz w:val="22"/>
          <w:szCs w:val="22"/>
        </w:rPr>
      </w:pPr>
      <w:bookmarkStart w:id="3" w:name="_heading=h.2et92p0" w:colFirst="0" w:colLast="0"/>
      <w:bookmarkEnd w:id="3"/>
      <w:r w:rsidRPr="00CC4CD6">
        <w:rPr>
          <w:rFonts w:ascii="Calibri" w:eastAsia="Calibri" w:hAnsi="Calibri" w:cs="Calibri"/>
          <w:color w:val="000000"/>
          <w:sz w:val="22"/>
          <w:szCs w:val="22"/>
        </w:rPr>
        <w:t xml:space="preserve">People with a </w:t>
      </w:r>
      <w:r w:rsidRPr="00CC4CD6">
        <w:rPr>
          <w:rFonts w:ascii="Calibri" w:eastAsia="Calibri" w:hAnsi="Calibri" w:cs="Calibri"/>
          <w:sz w:val="22"/>
          <w:szCs w:val="22"/>
        </w:rPr>
        <w:t>M</w:t>
      </w:r>
      <w:r w:rsidRPr="00CC4CD6">
        <w:rPr>
          <w:rFonts w:ascii="Calibri" w:eastAsia="Calibri" w:hAnsi="Calibri" w:cs="Calibri"/>
          <w:color w:val="000000"/>
          <w:sz w:val="22"/>
          <w:szCs w:val="22"/>
        </w:rPr>
        <w:t>a</w:t>
      </w:r>
      <w:r w:rsidR="00CC4CD6" w:rsidRPr="00CC4CD6">
        <w:rPr>
          <w:rFonts w:ascii="Calibri" w:eastAsia="Calibri" w:hAnsi="Calibri" w:cs="Calibri"/>
          <w:color w:val="000000"/>
          <w:sz w:val="22"/>
          <w:szCs w:val="22"/>
        </w:rPr>
        <w:t>sters degree (or equivalent) in classic</w:t>
      </w:r>
      <w:r w:rsidR="00CC4CD6">
        <w:rPr>
          <w:rFonts w:ascii="Calibri" w:eastAsia="Calibri" w:hAnsi="Calibri" w:cs="Calibri"/>
          <w:color w:val="000000"/>
          <w:sz w:val="22"/>
          <w:szCs w:val="22"/>
        </w:rPr>
        <w:t>al</w:t>
      </w:r>
      <w:r w:rsidR="00CC4CD6" w:rsidRPr="00CC4CD6">
        <w:rPr>
          <w:rFonts w:ascii="Calibri" w:eastAsia="Calibri" w:hAnsi="Calibri" w:cs="Calibri"/>
          <w:color w:val="000000"/>
          <w:sz w:val="22"/>
          <w:szCs w:val="22"/>
        </w:rPr>
        <w:t xml:space="preserve"> philology, history, history of science, history of philosophy or related disciplines</w:t>
      </w:r>
    </w:p>
    <w:p w:rsidR="001F490C" w:rsidRPr="00CC4CD6" w:rsidRDefault="0062314D">
      <w:pPr>
        <w:spacing w:after="240" w:line="276" w:lineRule="auto"/>
        <w:jc w:val="both"/>
        <w:rPr>
          <w:rFonts w:ascii="Calibri" w:eastAsia="Calibri" w:hAnsi="Calibri" w:cs="Calibri"/>
          <w:sz w:val="22"/>
          <w:szCs w:val="22"/>
        </w:rPr>
      </w:pPr>
      <w:bookmarkStart w:id="4" w:name="_heading=h.t76g18e3llis" w:colFirst="0" w:colLast="0"/>
      <w:bookmarkEnd w:id="4"/>
      <w:r w:rsidRPr="00CC4CD6">
        <w:rPr>
          <w:rFonts w:ascii="Calibri" w:eastAsia="Calibri" w:hAnsi="Calibri" w:cs="Calibri"/>
          <w:sz w:val="22"/>
          <w:szCs w:val="22"/>
        </w:rPr>
        <w:t>A</w:t>
      </w:r>
      <w:r w:rsidRPr="00CC4CD6">
        <w:rPr>
          <w:rFonts w:ascii="Calibri" w:eastAsia="Calibri" w:hAnsi="Calibri" w:cs="Calibri"/>
          <w:sz w:val="22"/>
          <w:szCs w:val="22"/>
        </w:rPr>
        <w:t>pplicants must hold all the requ</w:t>
      </w:r>
      <w:r w:rsidRPr="00CC4CD6">
        <w:rPr>
          <w:rFonts w:ascii="Calibri" w:eastAsia="Calibri" w:hAnsi="Calibri" w:cs="Calibri"/>
          <w:sz w:val="22"/>
          <w:szCs w:val="22"/>
        </w:rPr>
        <w:t>isites within the call deadline. The qualifications will be evaluated by a Commission that examines the eligibility and qualifications of the candidates and makes a merit rank of them</w:t>
      </w:r>
    </w:p>
    <w:p w:rsidR="001F490C" w:rsidRPr="00CC4CD6" w:rsidRDefault="0062314D">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b/>
          <w:bCs/>
          <w:color w:val="262626"/>
          <w:sz w:val="22"/>
          <w:szCs w:val="22"/>
        </w:rPr>
      </w:pPr>
      <w:r w:rsidRPr="00CC4CD6">
        <w:rPr>
          <w:rFonts w:ascii="Calibri" w:eastAsia="Calibri" w:hAnsi="Calibri" w:cs="Calibri"/>
          <w:b/>
          <w:bCs/>
          <w:color w:val="262626"/>
          <w:sz w:val="22"/>
          <w:szCs w:val="22"/>
        </w:rPr>
        <w:t>Skills Required</w:t>
      </w:r>
    </w:p>
    <w:p w:rsidR="001F490C" w:rsidRPr="00CC4CD6" w:rsidRDefault="00CC4CD6">
      <w:pPr>
        <w:numPr>
          <w:ilvl w:val="0"/>
          <w:numId w:val="1"/>
        </w:numPr>
        <w:spacing w:before="120" w:line="276" w:lineRule="auto"/>
        <w:jc w:val="both"/>
        <w:rPr>
          <w:rFonts w:ascii="Calibri" w:eastAsia="Calibri" w:hAnsi="Calibri" w:cs="Calibri"/>
          <w:sz w:val="22"/>
          <w:szCs w:val="22"/>
        </w:rPr>
      </w:pPr>
      <w:bookmarkStart w:id="5" w:name="_heading=h.gjdgxs" w:colFirst="0" w:colLast="0"/>
      <w:bookmarkEnd w:id="5"/>
      <w:r w:rsidRPr="00CC4CD6">
        <w:rPr>
          <w:rFonts w:ascii="Calibri" w:eastAsia="Calibri" w:hAnsi="Calibri" w:cs="Calibri"/>
          <w:sz w:val="22"/>
          <w:szCs w:val="22"/>
        </w:rPr>
        <w:t xml:space="preserve">Proven knowledge </w:t>
      </w:r>
      <w:r w:rsidRPr="00CC4CD6">
        <w:rPr>
          <w:rFonts w:ascii="Calibri" w:eastAsia="Calibri" w:hAnsi="Calibri" w:cs="Calibri"/>
          <w:sz w:val="22"/>
          <w:szCs w:val="22"/>
        </w:rPr>
        <w:t xml:space="preserve">of the history of </w:t>
      </w:r>
      <w:r w:rsidRPr="00CC4CD6">
        <w:rPr>
          <w:rFonts w:ascii="Calibri" w:eastAsia="Calibri" w:hAnsi="Calibri" w:cs="Calibri"/>
          <w:sz w:val="22"/>
          <w:szCs w:val="22"/>
        </w:rPr>
        <w:t xml:space="preserve">sciences in the </w:t>
      </w:r>
      <w:r w:rsidRPr="00CC4CD6">
        <w:rPr>
          <w:rFonts w:ascii="Calibri" w:eastAsia="Calibri" w:hAnsi="Calibri" w:cs="Calibri"/>
          <w:sz w:val="22"/>
          <w:szCs w:val="22"/>
        </w:rPr>
        <w:t xml:space="preserve">Renaissance </w:t>
      </w:r>
      <w:r w:rsidRPr="00CC4CD6">
        <w:rPr>
          <w:rFonts w:ascii="Calibri" w:eastAsia="Calibri" w:hAnsi="Calibri" w:cs="Calibri"/>
          <w:sz w:val="22"/>
          <w:szCs w:val="22"/>
        </w:rPr>
        <w:t>and in the</w:t>
      </w:r>
      <w:r w:rsidRPr="00CC4CD6">
        <w:rPr>
          <w:rFonts w:ascii="Calibri" w:eastAsia="Calibri" w:hAnsi="Calibri" w:cs="Calibri"/>
          <w:sz w:val="22"/>
          <w:szCs w:val="22"/>
        </w:rPr>
        <w:t xml:space="preserve"> early modern </w:t>
      </w:r>
      <w:r w:rsidRPr="00CC4CD6">
        <w:rPr>
          <w:rFonts w:ascii="Calibri" w:eastAsia="Calibri" w:hAnsi="Calibri" w:cs="Calibri"/>
          <w:sz w:val="22"/>
          <w:szCs w:val="22"/>
        </w:rPr>
        <w:t>age</w:t>
      </w:r>
      <w:r w:rsidR="0062314D" w:rsidRPr="00CC4CD6">
        <w:rPr>
          <w:rFonts w:ascii="Calibri" w:eastAsia="Calibri" w:hAnsi="Calibri" w:cs="Calibri"/>
          <w:sz w:val="22"/>
          <w:szCs w:val="22"/>
        </w:rPr>
        <w:t>;</w:t>
      </w:r>
    </w:p>
    <w:p w:rsidR="001F490C" w:rsidRPr="00CC4CD6" w:rsidRDefault="0062314D">
      <w:pPr>
        <w:numPr>
          <w:ilvl w:val="0"/>
          <w:numId w:val="1"/>
        </w:numPr>
        <w:spacing w:line="276" w:lineRule="auto"/>
        <w:jc w:val="both"/>
        <w:rPr>
          <w:rFonts w:ascii="Calibri" w:eastAsia="Calibri" w:hAnsi="Calibri" w:cs="Calibri"/>
          <w:sz w:val="22"/>
          <w:szCs w:val="22"/>
        </w:rPr>
      </w:pPr>
      <w:bookmarkStart w:id="6" w:name="_heading=h.ksnun26qh3hd" w:colFirst="0" w:colLast="0"/>
      <w:bookmarkEnd w:id="6"/>
      <w:r w:rsidRPr="00CC4CD6">
        <w:rPr>
          <w:rFonts w:ascii="Calibri" w:eastAsia="Calibri" w:hAnsi="Calibri" w:cs="Calibri"/>
          <w:sz w:val="22"/>
          <w:szCs w:val="22"/>
        </w:rPr>
        <w:t>Proven knowled</w:t>
      </w:r>
      <w:r w:rsidRPr="00CC4CD6">
        <w:rPr>
          <w:rFonts w:ascii="Calibri" w:eastAsia="Calibri" w:hAnsi="Calibri" w:cs="Calibri"/>
          <w:sz w:val="22"/>
          <w:szCs w:val="22"/>
        </w:rPr>
        <w:t xml:space="preserve">ge </w:t>
      </w:r>
      <w:r w:rsidR="00CC4CD6" w:rsidRPr="00CC4CD6">
        <w:rPr>
          <w:rFonts w:ascii="Calibri" w:eastAsia="Calibri" w:hAnsi="Calibri" w:cs="Calibri"/>
          <w:sz w:val="22"/>
          <w:szCs w:val="22"/>
        </w:rPr>
        <w:t xml:space="preserve">of the </w:t>
      </w:r>
      <w:r w:rsidR="00CC4CD6" w:rsidRPr="00CC4CD6">
        <w:rPr>
          <w:rFonts w:ascii="Calibri" w:eastAsia="Calibri" w:hAnsi="Calibri" w:cs="Calibri"/>
          <w:sz w:val="22"/>
          <w:szCs w:val="22"/>
        </w:rPr>
        <w:t xml:space="preserve">early modern </w:t>
      </w:r>
      <w:r w:rsidR="00CC4CD6" w:rsidRPr="00CC4CD6">
        <w:rPr>
          <w:rFonts w:ascii="Calibri" w:eastAsia="Calibri" w:hAnsi="Calibri" w:cs="Calibri"/>
          <w:sz w:val="22"/>
          <w:szCs w:val="22"/>
        </w:rPr>
        <w:t xml:space="preserve">age </w:t>
      </w:r>
      <w:r w:rsidR="00CC4CD6" w:rsidRPr="00CC4CD6">
        <w:rPr>
          <w:rFonts w:ascii="Calibri" w:eastAsia="Calibri" w:hAnsi="Calibri" w:cs="Calibri"/>
          <w:sz w:val="22"/>
          <w:szCs w:val="22"/>
        </w:rPr>
        <w:t>a</w:t>
      </w:r>
      <w:r w:rsidR="00CC4CD6" w:rsidRPr="00CC4CD6">
        <w:rPr>
          <w:rFonts w:ascii="Calibri" w:eastAsia="Calibri" w:hAnsi="Calibri" w:cs="Calibri"/>
          <w:sz w:val="22"/>
          <w:szCs w:val="22"/>
        </w:rPr>
        <w:t>cademic and scientific networks</w:t>
      </w:r>
      <w:r w:rsidRPr="00CC4CD6">
        <w:rPr>
          <w:rFonts w:ascii="Calibri" w:eastAsia="Calibri" w:hAnsi="Calibri" w:cs="Calibri"/>
          <w:sz w:val="22"/>
          <w:szCs w:val="22"/>
        </w:rPr>
        <w:t>;</w:t>
      </w:r>
    </w:p>
    <w:p w:rsidR="001F490C" w:rsidRPr="00CC4CD6" w:rsidRDefault="0062314D" w:rsidP="00CC4CD6">
      <w:pPr>
        <w:numPr>
          <w:ilvl w:val="0"/>
          <w:numId w:val="1"/>
        </w:numPr>
        <w:spacing w:line="276" w:lineRule="auto"/>
        <w:ind w:left="714" w:hanging="357"/>
        <w:jc w:val="both"/>
        <w:rPr>
          <w:rFonts w:ascii="Calibri" w:eastAsia="Calibri" w:hAnsi="Calibri" w:cs="Calibri"/>
          <w:sz w:val="22"/>
          <w:szCs w:val="22"/>
        </w:rPr>
      </w:pPr>
      <w:bookmarkStart w:id="7" w:name="_heading=h.4gkb62gf8fhk" w:colFirst="0" w:colLast="0"/>
      <w:bookmarkEnd w:id="7"/>
      <w:r w:rsidRPr="00CC4CD6">
        <w:rPr>
          <w:rFonts w:ascii="Calibri" w:eastAsia="Calibri" w:hAnsi="Calibri" w:cs="Calibri"/>
          <w:sz w:val="22"/>
          <w:szCs w:val="22"/>
        </w:rPr>
        <w:t xml:space="preserve">Proven </w:t>
      </w:r>
      <w:r w:rsidR="00CC4CD6" w:rsidRPr="00CC4CD6">
        <w:rPr>
          <w:rFonts w:ascii="Calibri" w:eastAsia="Calibri" w:hAnsi="Calibri" w:cs="Calibri"/>
          <w:sz w:val="22"/>
          <w:szCs w:val="22"/>
        </w:rPr>
        <w:t>familiarity with the languages relevant to the publication of printed and manuscript materials (primarily Latin, Italian, English, and French);</w:t>
      </w:r>
    </w:p>
    <w:p w:rsidR="00CC4CD6" w:rsidRPr="00CC4CD6" w:rsidRDefault="00CC4CD6" w:rsidP="00CC4CD6">
      <w:pPr>
        <w:numPr>
          <w:ilvl w:val="0"/>
          <w:numId w:val="1"/>
        </w:numPr>
        <w:spacing w:line="276" w:lineRule="auto"/>
        <w:ind w:left="714" w:hanging="357"/>
        <w:jc w:val="both"/>
        <w:rPr>
          <w:rFonts w:ascii="Calibri" w:eastAsia="Calibri" w:hAnsi="Calibri" w:cs="Calibri"/>
          <w:sz w:val="22"/>
          <w:szCs w:val="22"/>
        </w:rPr>
      </w:pPr>
      <w:r w:rsidRPr="00CC4CD6">
        <w:rPr>
          <w:rFonts w:ascii="Calibri" w:eastAsia="Calibri" w:hAnsi="Calibri" w:cs="Calibri"/>
          <w:sz w:val="22"/>
          <w:szCs w:val="22"/>
        </w:rPr>
        <w:t>Proven digital skills related to the publication of printed, visual, and manuscript materials from the early modern period;</w:t>
      </w:r>
    </w:p>
    <w:p w:rsidR="00CC4CD6" w:rsidRPr="00CC4CD6" w:rsidRDefault="00CC4CD6" w:rsidP="00CC4CD6">
      <w:pPr>
        <w:numPr>
          <w:ilvl w:val="0"/>
          <w:numId w:val="1"/>
        </w:numPr>
        <w:spacing w:after="120" w:line="276" w:lineRule="auto"/>
        <w:ind w:left="714" w:hanging="357"/>
        <w:jc w:val="both"/>
        <w:rPr>
          <w:rFonts w:ascii="Calibri" w:eastAsia="Calibri" w:hAnsi="Calibri" w:cs="Calibri"/>
          <w:sz w:val="22"/>
          <w:szCs w:val="22"/>
        </w:rPr>
      </w:pPr>
      <w:r w:rsidRPr="00CC4CD6">
        <w:rPr>
          <w:rFonts w:ascii="Calibri" w:eastAsia="Calibri" w:hAnsi="Calibri" w:cs="Calibri"/>
          <w:sz w:val="22"/>
          <w:szCs w:val="22"/>
        </w:rPr>
        <w:t xml:space="preserve">Proven </w:t>
      </w:r>
      <w:r w:rsidRPr="00CC4CD6">
        <w:rPr>
          <w:rFonts w:ascii="Calibri" w:eastAsia="Calibri" w:hAnsi="Calibri" w:cs="Calibri"/>
          <w:sz w:val="22"/>
          <w:szCs w:val="22"/>
        </w:rPr>
        <w:t>philological expertise related to the editing of early modern sources</w:t>
      </w:r>
      <w:r w:rsidRPr="00CC4CD6">
        <w:rPr>
          <w:rFonts w:ascii="Calibri" w:eastAsia="Calibri" w:hAnsi="Calibri" w:cs="Calibri"/>
          <w:sz w:val="22"/>
          <w:szCs w:val="22"/>
        </w:rPr>
        <w:t>.</w:t>
      </w:r>
    </w:p>
    <w:p w:rsidR="001F490C" w:rsidRDefault="0062314D">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b/>
          <w:bCs/>
          <w:color w:val="262626"/>
          <w:sz w:val="22"/>
          <w:szCs w:val="22"/>
        </w:rPr>
      </w:pPr>
      <w:r>
        <w:rPr>
          <w:rFonts w:ascii="Calibri" w:eastAsia="Calibri" w:hAnsi="Calibri" w:cs="Calibri"/>
          <w:b/>
          <w:bCs/>
          <w:color w:val="262626"/>
          <w:sz w:val="22"/>
          <w:szCs w:val="22"/>
        </w:rPr>
        <w:t>Any other evaluable qualifications</w:t>
      </w:r>
    </w:p>
    <w:p w:rsidR="001F490C" w:rsidRPr="00CC4CD6" w:rsidRDefault="0062314D">
      <w:pPr>
        <w:numPr>
          <w:ilvl w:val="0"/>
          <w:numId w:val="1"/>
        </w:numPr>
        <w:spacing w:before="120" w:line="276" w:lineRule="auto"/>
        <w:jc w:val="both"/>
        <w:rPr>
          <w:rFonts w:ascii="Calibri" w:eastAsia="Calibri" w:hAnsi="Calibri" w:cs="Calibri"/>
          <w:sz w:val="22"/>
          <w:szCs w:val="22"/>
        </w:rPr>
      </w:pPr>
      <w:bookmarkStart w:id="8" w:name="_heading=h.u1ld797cxzb5" w:colFirst="0" w:colLast="0"/>
      <w:bookmarkEnd w:id="8"/>
      <w:r w:rsidRPr="00CC4CD6">
        <w:rPr>
          <w:rFonts w:ascii="Calibri" w:eastAsia="Calibri" w:hAnsi="Calibri" w:cs="Calibri"/>
          <w:sz w:val="22"/>
          <w:szCs w:val="22"/>
        </w:rPr>
        <w:t>PhD in a field relevant to t</w:t>
      </w:r>
      <w:r w:rsidRPr="00CC4CD6">
        <w:rPr>
          <w:rFonts w:ascii="Calibri" w:eastAsia="Calibri" w:hAnsi="Calibri" w:cs="Calibri"/>
          <w:sz w:val="22"/>
          <w:szCs w:val="22"/>
        </w:rPr>
        <w:t>he themes of the call;</w:t>
      </w:r>
    </w:p>
    <w:p w:rsidR="001F490C" w:rsidRPr="00CC4CD6" w:rsidRDefault="0062314D">
      <w:pPr>
        <w:numPr>
          <w:ilvl w:val="0"/>
          <w:numId w:val="1"/>
        </w:numPr>
        <w:spacing w:after="120" w:line="276" w:lineRule="auto"/>
        <w:jc w:val="both"/>
        <w:rPr>
          <w:rFonts w:ascii="Calibri" w:eastAsia="Calibri" w:hAnsi="Calibri" w:cs="Calibri"/>
          <w:sz w:val="22"/>
          <w:szCs w:val="22"/>
        </w:rPr>
      </w:pPr>
      <w:bookmarkStart w:id="9" w:name="_heading=h.ho3huht92jxl" w:colFirst="0" w:colLast="0"/>
      <w:bookmarkEnd w:id="9"/>
      <w:r w:rsidRPr="00CC4CD6">
        <w:rPr>
          <w:rFonts w:ascii="Calibri" w:eastAsia="Calibri" w:hAnsi="Calibri" w:cs="Calibri"/>
          <w:sz w:val="22"/>
          <w:szCs w:val="22"/>
        </w:rPr>
        <w:t>Academic publications related to the subject matter of the call for applications.</w:t>
      </w:r>
    </w:p>
    <w:p w:rsidR="001F490C" w:rsidRDefault="0062314D">
      <w:pPr>
        <w:pBdr>
          <w:top w:val="single" w:sz="4" w:space="1" w:color="000000"/>
          <w:left w:val="single" w:sz="4" w:space="4" w:color="000000"/>
          <w:bottom w:val="single" w:sz="4" w:space="1" w:color="000000"/>
          <w:right w:val="single" w:sz="4" w:space="4" w:color="000000"/>
        </w:pBdr>
        <w:spacing w:after="240" w:line="276" w:lineRule="auto"/>
        <w:jc w:val="both"/>
        <w:rPr>
          <w:rFonts w:ascii="Calibri" w:eastAsia="Calibri" w:hAnsi="Calibri" w:cs="Calibri"/>
          <w:b/>
          <w:bCs/>
          <w:sz w:val="22"/>
          <w:szCs w:val="22"/>
        </w:rPr>
      </w:pPr>
      <w:bookmarkStart w:id="10" w:name="_heading=h.hb2xcq5tb0hh" w:colFirst="0" w:colLast="0"/>
      <w:bookmarkEnd w:id="10"/>
      <w:r>
        <w:rPr>
          <w:rFonts w:ascii="Calibri" w:eastAsia="Calibri" w:hAnsi="Calibri" w:cs="Calibri"/>
          <w:b/>
          <w:bCs/>
          <w:sz w:val="22"/>
          <w:szCs w:val="22"/>
        </w:rPr>
        <w:t>Incompatibility</w:t>
      </w:r>
    </w:p>
    <w:p w:rsidR="001F490C" w:rsidRDefault="0062314D">
      <w:pPr>
        <w:spacing w:after="120" w:line="276" w:lineRule="auto"/>
        <w:jc w:val="both"/>
        <w:rPr>
          <w:rFonts w:ascii="Calibri" w:eastAsia="Calibri" w:hAnsi="Calibri" w:cs="Calibri"/>
          <w:sz w:val="22"/>
          <w:szCs w:val="22"/>
        </w:rPr>
      </w:pPr>
      <w:r>
        <w:rPr>
          <w:rFonts w:ascii="Calibri" w:eastAsia="Calibri" w:hAnsi="Calibri" w:cs="Calibri"/>
          <w:sz w:val="22"/>
          <w:szCs w:val="22"/>
        </w:rPr>
        <w:t>The short-term research fellowship may not overlap with:</w:t>
      </w:r>
    </w:p>
    <w:p w:rsidR="001F490C" w:rsidRDefault="0062314D">
      <w:pPr>
        <w:numPr>
          <w:ilvl w:val="0"/>
          <w:numId w:val="4"/>
        </w:numPr>
        <w:pBdr>
          <w:top w:val="nil"/>
          <w:left w:val="nil"/>
          <w:bottom w:val="nil"/>
          <w:right w:val="nil"/>
          <w:between w:val="nil"/>
        </w:pBdr>
        <w:spacing w:line="276" w:lineRule="auto"/>
        <w:jc w:val="both"/>
        <w:rPr>
          <w:rFonts w:ascii="Calibri" w:eastAsia="Calibri" w:hAnsi="Calibri" w:cs="Calibri"/>
          <w:color w:val="000000"/>
          <w:sz w:val="22"/>
          <w:szCs w:val="22"/>
        </w:rPr>
      </w:pPr>
      <w:proofErr w:type="gramStart"/>
      <w:r>
        <w:rPr>
          <w:rFonts w:ascii="Calibri" w:eastAsia="Calibri" w:hAnsi="Calibri" w:cs="Calibri"/>
          <w:color w:val="000000"/>
          <w:sz w:val="22"/>
          <w:szCs w:val="22"/>
        </w:rPr>
        <w:t>other</w:t>
      </w:r>
      <w:proofErr w:type="gramEnd"/>
      <w:r>
        <w:rPr>
          <w:rFonts w:ascii="Calibri" w:eastAsia="Calibri" w:hAnsi="Calibri" w:cs="Calibri"/>
          <w:color w:val="000000"/>
          <w:sz w:val="22"/>
          <w:szCs w:val="22"/>
        </w:rPr>
        <w:t xml:space="preserve"> scholarships granted in any capacity, apart from those granted by national or foreign research institutes in order to integrate with periods abroad the specific activity foreseen by the work plan of the appointed fellow; </w:t>
      </w:r>
    </w:p>
    <w:p w:rsidR="001F490C" w:rsidRDefault="0062314D">
      <w:pPr>
        <w:numPr>
          <w:ilvl w:val="0"/>
          <w:numId w:val="4"/>
        </w:numPr>
        <w:pBdr>
          <w:top w:val="nil"/>
          <w:left w:val="nil"/>
          <w:bottom w:val="nil"/>
          <w:right w:val="nil"/>
          <w:between w:val="nil"/>
        </w:pBdr>
        <w:spacing w:line="276" w:lineRule="auto"/>
        <w:jc w:val="both"/>
        <w:rPr>
          <w:rFonts w:ascii="Calibri" w:eastAsia="Calibri" w:hAnsi="Calibri" w:cs="Calibri"/>
          <w:color w:val="000000"/>
          <w:sz w:val="22"/>
          <w:szCs w:val="22"/>
        </w:rPr>
      </w:pPr>
      <w:proofErr w:type="gramStart"/>
      <w:r>
        <w:rPr>
          <w:rFonts w:ascii="Calibri" w:eastAsia="Calibri" w:hAnsi="Calibri" w:cs="Calibri"/>
          <w:color w:val="000000"/>
          <w:sz w:val="22"/>
          <w:szCs w:val="22"/>
        </w:rPr>
        <w:t>attendance</w:t>
      </w:r>
      <w:proofErr w:type="gramEnd"/>
      <w:r>
        <w:rPr>
          <w:rFonts w:ascii="Calibri" w:eastAsia="Calibri" w:hAnsi="Calibri" w:cs="Calibri"/>
          <w:color w:val="000000"/>
          <w:sz w:val="22"/>
          <w:szCs w:val="22"/>
        </w:rPr>
        <w:t xml:space="preserve"> of PhD courses wi</w:t>
      </w:r>
      <w:r>
        <w:rPr>
          <w:rFonts w:ascii="Calibri" w:eastAsia="Calibri" w:hAnsi="Calibri" w:cs="Calibri"/>
          <w:color w:val="000000"/>
          <w:sz w:val="22"/>
          <w:szCs w:val="22"/>
        </w:rPr>
        <w:t>th scholarship and medical specialization, in Italy and abroad;</w:t>
      </w:r>
    </w:p>
    <w:p w:rsidR="001F490C" w:rsidRDefault="0062314D">
      <w:pPr>
        <w:numPr>
          <w:ilvl w:val="0"/>
          <w:numId w:val="4"/>
        </w:numPr>
        <w:pBdr>
          <w:top w:val="nil"/>
          <w:left w:val="nil"/>
          <w:bottom w:val="nil"/>
          <w:right w:val="nil"/>
          <w:between w:val="nil"/>
        </w:pBdr>
        <w:spacing w:after="120" w:line="276" w:lineRule="auto"/>
        <w:ind w:left="357" w:hanging="357"/>
        <w:jc w:val="both"/>
        <w:rPr>
          <w:rFonts w:ascii="Calibri" w:eastAsia="Calibri" w:hAnsi="Calibri" w:cs="Calibri"/>
          <w:color w:val="000000"/>
          <w:sz w:val="22"/>
          <w:szCs w:val="22"/>
        </w:rPr>
      </w:pPr>
      <w:proofErr w:type="gramStart"/>
      <w:r>
        <w:rPr>
          <w:rFonts w:ascii="Calibri" w:eastAsia="Calibri" w:hAnsi="Calibri" w:cs="Calibri"/>
          <w:color w:val="000000"/>
          <w:sz w:val="22"/>
          <w:szCs w:val="22"/>
        </w:rPr>
        <w:t>research</w:t>
      </w:r>
      <w:proofErr w:type="gramEnd"/>
      <w:r>
        <w:rPr>
          <w:rFonts w:ascii="Calibri" w:eastAsia="Calibri" w:hAnsi="Calibri" w:cs="Calibri"/>
          <w:color w:val="000000"/>
          <w:sz w:val="22"/>
          <w:szCs w:val="22"/>
        </w:rPr>
        <w:t xml:space="preserve"> grants “assegni di ricerca”</w:t>
      </w:r>
    </w:p>
    <w:p w:rsidR="001F490C" w:rsidRDefault="0062314D">
      <w:pPr>
        <w:spacing w:after="120" w:line="276" w:lineRule="auto"/>
        <w:jc w:val="both"/>
        <w:rPr>
          <w:rFonts w:ascii="Calibri" w:eastAsia="Calibri" w:hAnsi="Calibri" w:cs="Calibri"/>
          <w:sz w:val="22"/>
          <w:szCs w:val="22"/>
        </w:rPr>
      </w:pPr>
      <w:r>
        <w:rPr>
          <w:rFonts w:ascii="Calibri" w:eastAsia="Calibri" w:hAnsi="Calibri" w:cs="Calibri"/>
          <w:sz w:val="22"/>
          <w:szCs w:val="22"/>
        </w:rPr>
        <w:lastRenderedPageBreak/>
        <w:t xml:space="preserve">Fellowship holders may carry out self-employed work or occasional or permanent collaborations, as long as this is coherent with the ongoing research, upon </w:t>
      </w:r>
      <w:r>
        <w:rPr>
          <w:rFonts w:ascii="Calibri" w:eastAsia="Calibri" w:hAnsi="Calibri" w:cs="Calibri"/>
          <w:sz w:val="22"/>
          <w:szCs w:val="22"/>
        </w:rPr>
        <w:t>approval and on the condition that:</w:t>
      </w:r>
    </w:p>
    <w:p w:rsidR="001F490C" w:rsidRDefault="0062314D">
      <w:pPr>
        <w:spacing w:line="276" w:lineRule="auto"/>
        <w:jc w:val="both"/>
        <w:rPr>
          <w:rFonts w:ascii="Calibri" w:eastAsia="Calibri" w:hAnsi="Calibri" w:cs="Calibri"/>
          <w:sz w:val="22"/>
          <w:szCs w:val="22"/>
        </w:rPr>
      </w:pPr>
      <w:r>
        <w:rPr>
          <w:rFonts w:ascii="Calibri" w:eastAsia="Calibri" w:hAnsi="Calibri" w:cs="Calibri"/>
          <w:sz w:val="22"/>
          <w:szCs w:val="22"/>
        </w:rPr>
        <w:t>- does not involve a conflict of interest with the specific research activity carried out;</w:t>
      </w:r>
    </w:p>
    <w:p w:rsidR="001F490C" w:rsidRDefault="0062314D">
      <w:pPr>
        <w:spacing w:after="120" w:line="276" w:lineRule="auto"/>
        <w:jc w:val="both"/>
        <w:rPr>
          <w:rFonts w:ascii="Calibri" w:eastAsia="Calibri" w:hAnsi="Calibri" w:cs="Calibri"/>
          <w:sz w:val="22"/>
          <w:szCs w:val="22"/>
        </w:rPr>
      </w:pPr>
      <w:r>
        <w:rPr>
          <w:rFonts w:ascii="Calibri" w:eastAsia="Calibri" w:hAnsi="Calibri" w:cs="Calibri"/>
          <w:sz w:val="22"/>
          <w:szCs w:val="22"/>
        </w:rPr>
        <w:t>- does not prejudice the university, in relation to the activities carried out.</w:t>
      </w:r>
    </w:p>
    <w:p w:rsidR="001F490C" w:rsidRDefault="0062314D">
      <w:pPr>
        <w:spacing w:after="120" w:line="276" w:lineRule="auto"/>
        <w:jc w:val="both"/>
        <w:rPr>
          <w:rFonts w:ascii="Calibri" w:eastAsia="Calibri" w:hAnsi="Calibri" w:cs="Calibri"/>
          <w:sz w:val="22"/>
          <w:szCs w:val="22"/>
        </w:rPr>
      </w:pPr>
      <w:r>
        <w:rPr>
          <w:rFonts w:ascii="Calibri" w:eastAsia="Calibri" w:hAnsi="Calibri" w:cs="Calibri"/>
          <w:sz w:val="22"/>
          <w:szCs w:val="22"/>
        </w:rPr>
        <w:t xml:space="preserve">Subordinate employment contracts holders, in addition to obtaining permission by the university, must provide the authorization of their employer. </w:t>
      </w:r>
    </w:p>
    <w:p w:rsidR="001F490C" w:rsidRDefault="0062314D">
      <w:pPr>
        <w:numPr>
          <w:ilvl w:val="0"/>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In the specific case that the subordinate employment contract started prior to the awarding of the fellowshi</w:t>
      </w:r>
      <w:r>
        <w:rPr>
          <w:rFonts w:ascii="Calibri" w:eastAsia="Calibri" w:hAnsi="Calibri" w:cs="Calibri"/>
          <w:color w:val="000000"/>
          <w:sz w:val="22"/>
          <w:szCs w:val="22"/>
        </w:rPr>
        <w:t>p, compatibility with the existing employment will have to be assessed; if the assessment yields a negative result, the short research fellowship will not be awarded; in the case of a positive result, the successful candidate will have to provide the autho</w:t>
      </w:r>
      <w:r>
        <w:rPr>
          <w:rFonts w:ascii="Calibri" w:eastAsia="Calibri" w:hAnsi="Calibri" w:cs="Calibri"/>
          <w:color w:val="000000"/>
          <w:sz w:val="22"/>
          <w:szCs w:val="22"/>
        </w:rPr>
        <w:t xml:space="preserve">rization of his/her employer within 15 days. </w:t>
      </w:r>
    </w:p>
    <w:p w:rsidR="001F490C" w:rsidRDefault="0062314D">
      <w:pPr>
        <w:numPr>
          <w:ilvl w:val="0"/>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In the event that the subordinate employment contract will start once the fellowship is ongoing, the successful applicant is required to notify this change at least 30 days before the start of the employment co</w:t>
      </w:r>
      <w:r>
        <w:rPr>
          <w:rFonts w:ascii="Calibri" w:eastAsia="Calibri" w:hAnsi="Calibri" w:cs="Calibri"/>
          <w:color w:val="000000"/>
          <w:sz w:val="22"/>
          <w:szCs w:val="22"/>
        </w:rPr>
        <w:t>ntract for an assessment of compatibility; if the assessment is negative, the fellowship will cease by the start of the employment contract; in the event of a positive outcome, the successful applicant must provide the authorization of his/her employer wit</w:t>
      </w:r>
      <w:r>
        <w:rPr>
          <w:rFonts w:ascii="Calibri" w:eastAsia="Calibri" w:hAnsi="Calibri" w:cs="Calibri"/>
          <w:color w:val="000000"/>
          <w:sz w:val="22"/>
          <w:szCs w:val="22"/>
        </w:rPr>
        <w:t>hin 15 days.</w:t>
      </w:r>
    </w:p>
    <w:p w:rsidR="001F490C" w:rsidRDefault="0062314D">
      <w:pPr>
        <w:spacing w:after="240" w:line="276" w:lineRule="auto"/>
        <w:jc w:val="both"/>
        <w:rPr>
          <w:rFonts w:ascii="Calibri" w:eastAsia="Calibri" w:hAnsi="Calibri" w:cs="Calibri"/>
          <w:sz w:val="22"/>
          <w:szCs w:val="22"/>
          <w:highlight w:val="green"/>
        </w:rPr>
      </w:pPr>
      <w:r>
        <w:rPr>
          <w:rFonts w:ascii="Calibri" w:eastAsia="Calibri" w:hAnsi="Calibri" w:cs="Calibri"/>
          <w:sz w:val="22"/>
          <w:szCs w:val="22"/>
        </w:rPr>
        <w:t>The awarding of the short-term research fellowship does not imply the establishment of any employment contract, nor does it give rise to any rights of access to positions of employment at the university</w:t>
      </w:r>
    </w:p>
    <w:p w:rsidR="001F490C" w:rsidRDefault="0062314D">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b/>
          <w:bCs/>
          <w:color w:val="262626"/>
          <w:sz w:val="22"/>
          <w:szCs w:val="22"/>
        </w:rPr>
      </w:pPr>
      <w:r>
        <w:rPr>
          <w:rFonts w:ascii="Calibri" w:eastAsia="Calibri" w:hAnsi="Calibri" w:cs="Calibri"/>
          <w:b/>
          <w:bCs/>
          <w:color w:val="262626"/>
          <w:sz w:val="22"/>
          <w:szCs w:val="22"/>
        </w:rPr>
        <w:t>How to apply</w:t>
      </w:r>
    </w:p>
    <w:p w:rsidR="001F490C" w:rsidRDefault="0062314D">
      <w:pPr>
        <w:numPr>
          <w:ilvl w:val="0"/>
          <w:numId w:val="5"/>
        </w:numPr>
        <w:pBdr>
          <w:top w:val="nil"/>
          <w:left w:val="nil"/>
          <w:bottom w:val="nil"/>
          <w:right w:val="nil"/>
          <w:between w:val="nil"/>
        </w:pBdr>
        <w:spacing w:before="60" w:after="120" w:line="276" w:lineRule="auto"/>
        <w:ind w:left="425" w:hanging="357"/>
        <w:jc w:val="both"/>
        <w:rPr>
          <w:rFonts w:ascii="Calibri" w:eastAsia="Calibri" w:hAnsi="Calibri" w:cs="Calibri"/>
          <w:color w:val="000000"/>
          <w:sz w:val="22"/>
          <w:szCs w:val="22"/>
        </w:rPr>
      </w:pPr>
      <w:r>
        <w:rPr>
          <w:rFonts w:ascii="Calibri" w:eastAsia="Calibri" w:hAnsi="Calibri" w:cs="Calibri"/>
          <w:color w:val="000000"/>
          <w:sz w:val="22"/>
          <w:szCs w:val="22"/>
        </w:rPr>
        <w:t xml:space="preserve">The application form </w:t>
      </w:r>
    </w:p>
    <w:p w:rsidR="001F490C" w:rsidRDefault="0062314D">
      <w:pPr>
        <w:spacing w:before="60" w:after="60" w:line="276" w:lineRule="auto"/>
        <w:ind w:left="68"/>
        <w:jc w:val="both"/>
        <w:rPr>
          <w:rFonts w:ascii="Calibri" w:eastAsia="Calibri" w:hAnsi="Calibri" w:cs="Calibri"/>
          <w:sz w:val="22"/>
          <w:szCs w:val="22"/>
        </w:rPr>
      </w:pPr>
      <w:r>
        <w:rPr>
          <w:rFonts w:ascii="Calibri" w:eastAsia="Calibri" w:hAnsi="Calibri" w:cs="Calibri"/>
          <w:sz w:val="22"/>
          <w:szCs w:val="22"/>
        </w:rPr>
        <w:t>Applicants must declare in the application, under their own responsibility:</w:t>
      </w:r>
    </w:p>
    <w:p w:rsidR="001F490C" w:rsidRDefault="0062314D">
      <w:pPr>
        <w:spacing w:before="60" w:after="60" w:line="276" w:lineRule="auto"/>
        <w:ind w:left="68"/>
        <w:jc w:val="both"/>
        <w:rPr>
          <w:rFonts w:ascii="Calibri" w:eastAsia="Calibri" w:hAnsi="Calibri" w:cs="Calibri"/>
          <w:sz w:val="22"/>
          <w:szCs w:val="22"/>
        </w:rPr>
      </w:pPr>
      <w:r>
        <w:rPr>
          <w:rFonts w:ascii="Calibri" w:eastAsia="Calibri" w:hAnsi="Calibri" w:cs="Calibri"/>
          <w:sz w:val="22"/>
          <w:szCs w:val="22"/>
        </w:rPr>
        <w:t>- educational qualification held;</w:t>
      </w:r>
    </w:p>
    <w:p w:rsidR="001F490C" w:rsidRDefault="0062314D">
      <w:pPr>
        <w:spacing w:before="60" w:after="60" w:line="276" w:lineRule="auto"/>
        <w:ind w:left="68"/>
        <w:jc w:val="both"/>
        <w:rPr>
          <w:rFonts w:ascii="Calibri" w:eastAsia="Calibri" w:hAnsi="Calibri" w:cs="Calibri"/>
          <w:sz w:val="22"/>
          <w:szCs w:val="22"/>
        </w:rPr>
      </w:pPr>
      <w:r>
        <w:rPr>
          <w:rFonts w:ascii="Calibri" w:eastAsia="Calibri" w:hAnsi="Calibri" w:cs="Calibri"/>
          <w:sz w:val="22"/>
          <w:szCs w:val="22"/>
        </w:rPr>
        <w:t>- the possession of a residence permit valid at the deadline of the call for applications, in case he/she is a non-European citizen residing in It</w:t>
      </w:r>
      <w:r>
        <w:rPr>
          <w:rFonts w:ascii="Calibri" w:eastAsia="Calibri" w:hAnsi="Calibri" w:cs="Calibri"/>
          <w:sz w:val="22"/>
          <w:szCs w:val="22"/>
        </w:rPr>
        <w:t>aly;</w:t>
      </w:r>
    </w:p>
    <w:p w:rsidR="001F490C" w:rsidRDefault="0062314D">
      <w:pPr>
        <w:spacing w:before="60" w:after="60" w:line="276" w:lineRule="auto"/>
        <w:ind w:left="68"/>
        <w:jc w:val="both"/>
        <w:rPr>
          <w:rFonts w:ascii="Calibri" w:eastAsia="Calibri" w:hAnsi="Calibri" w:cs="Calibri"/>
          <w:sz w:val="22"/>
          <w:szCs w:val="22"/>
        </w:rPr>
      </w:pPr>
      <w:r>
        <w:rPr>
          <w:rFonts w:ascii="Calibri" w:eastAsia="Calibri" w:hAnsi="Calibri" w:cs="Calibri"/>
          <w:sz w:val="22"/>
          <w:szCs w:val="22"/>
        </w:rPr>
        <w:t>- that they understand that the short-term research fellowship is not compatible with the positions referred to in Art. 12 of the present Regulations and current legislation;</w:t>
      </w:r>
    </w:p>
    <w:p w:rsidR="001F490C" w:rsidRDefault="0062314D">
      <w:pPr>
        <w:spacing w:before="60" w:after="60" w:line="276" w:lineRule="auto"/>
        <w:ind w:left="68"/>
        <w:jc w:val="both"/>
        <w:rPr>
          <w:rFonts w:ascii="Calibri" w:eastAsia="Calibri" w:hAnsi="Calibri" w:cs="Calibri"/>
          <w:sz w:val="22"/>
          <w:szCs w:val="22"/>
        </w:rPr>
      </w:pPr>
      <w:r>
        <w:rPr>
          <w:rFonts w:ascii="Calibri" w:eastAsia="Calibri" w:hAnsi="Calibri" w:cs="Calibri"/>
          <w:sz w:val="22"/>
          <w:szCs w:val="22"/>
        </w:rPr>
        <w:t xml:space="preserve">-  to be medically fit to discharge his/her duties for the fellowship; </w:t>
      </w:r>
    </w:p>
    <w:p w:rsidR="001F490C" w:rsidRDefault="0062314D">
      <w:pPr>
        <w:spacing w:before="60" w:after="60" w:line="276" w:lineRule="auto"/>
        <w:ind w:left="68"/>
        <w:jc w:val="both"/>
        <w:rPr>
          <w:rFonts w:ascii="Calibri" w:eastAsia="Calibri" w:hAnsi="Calibri" w:cs="Calibri"/>
          <w:sz w:val="22"/>
          <w:szCs w:val="22"/>
        </w:rPr>
      </w:pPr>
      <w:r>
        <w:rPr>
          <w:rFonts w:ascii="Calibri" w:eastAsia="Calibri" w:hAnsi="Calibri" w:cs="Calibri"/>
          <w:sz w:val="22"/>
          <w:szCs w:val="22"/>
        </w:rPr>
        <w:t>- not to have received measures restricting personal freedom at the time of submitting the application;</w:t>
      </w:r>
    </w:p>
    <w:p w:rsidR="001F490C" w:rsidRDefault="0062314D">
      <w:pPr>
        <w:spacing w:before="60" w:after="60" w:line="276" w:lineRule="auto"/>
        <w:ind w:left="68"/>
        <w:jc w:val="both"/>
        <w:rPr>
          <w:rFonts w:ascii="Calibri" w:eastAsia="Calibri" w:hAnsi="Calibri" w:cs="Calibri"/>
          <w:sz w:val="22"/>
          <w:szCs w:val="22"/>
        </w:rPr>
      </w:pPr>
      <w:r>
        <w:rPr>
          <w:rFonts w:ascii="Calibri" w:eastAsia="Calibri" w:hAnsi="Calibri" w:cs="Calibri"/>
          <w:sz w:val="22"/>
          <w:szCs w:val="22"/>
        </w:rPr>
        <w:t>- not to have a degree of kinship or affinity, up to and including the fourth degree, with any professor belonging to the department or facility issuing</w:t>
      </w:r>
      <w:r>
        <w:rPr>
          <w:rFonts w:ascii="Calibri" w:eastAsia="Calibri" w:hAnsi="Calibri" w:cs="Calibri"/>
          <w:sz w:val="22"/>
          <w:szCs w:val="22"/>
        </w:rPr>
        <w:t xml:space="preserve"> the call or with the Rector, the General Manager or a member of the University Board of Directors and that they are aware of the provisions of the Law no 240/2010, Art. 18, para. 1, letter b);</w:t>
      </w:r>
    </w:p>
    <w:p w:rsidR="001F490C" w:rsidRDefault="0062314D">
      <w:pPr>
        <w:spacing w:before="60" w:after="60" w:line="276" w:lineRule="auto"/>
        <w:ind w:left="68"/>
        <w:jc w:val="both"/>
        <w:rPr>
          <w:rFonts w:ascii="Calibri" w:eastAsia="Calibri" w:hAnsi="Calibri" w:cs="Calibri"/>
          <w:sz w:val="22"/>
          <w:szCs w:val="22"/>
        </w:rPr>
      </w:pPr>
      <w:r>
        <w:rPr>
          <w:rFonts w:ascii="Calibri" w:eastAsia="Calibri" w:hAnsi="Calibri" w:cs="Calibri"/>
          <w:sz w:val="22"/>
          <w:szCs w:val="22"/>
        </w:rPr>
        <w:t>- any benefit under L. 104/92.</w:t>
      </w:r>
    </w:p>
    <w:p w:rsidR="001F490C" w:rsidRDefault="0062314D">
      <w:pPr>
        <w:numPr>
          <w:ilvl w:val="0"/>
          <w:numId w:val="5"/>
        </w:numPr>
        <w:pBdr>
          <w:top w:val="nil"/>
          <w:left w:val="nil"/>
          <w:bottom w:val="nil"/>
          <w:right w:val="nil"/>
          <w:between w:val="nil"/>
        </w:pBdr>
        <w:spacing w:before="6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CV in European format (http:/</w:t>
      </w:r>
      <w:r>
        <w:rPr>
          <w:rFonts w:ascii="Calibri" w:eastAsia="Calibri" w:hAnsi="Calibri" w:cs="Calibri"/>
          <w:color w:val="000000"/>
          <w:sz w:val="22"/>
          <w:szCs w:val="22"/>
        </w:rPr>
        <w:t>/www.unive.it/data/28900/), duly dated and signed.</w:t>
      </w:r>
    </w:p>
    <w:p w:rsidR="001F490C" w:rsidRDefault="0062314D">
      <w:pPr>
        <w:numPr>
          <w:ilvl w:val="0"/>
          <w:numId w:val="5"/>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copy of a valid identity document (e.g. Identity Card or Passport).</w:t>
      </w:r>
    </w:p>
    <w:p w:rsidR="001F490C" w:rsidRDefault="0062314D">
      <w:pPr>
        <w:numPr>
          <w:ilvl w:val="0"/>
          <w:numId w:val="5"/>
        </w:numPr>
        <w:pBdr>
          <w:top w:val="nil"/>
          <w:left w:val="nil"/>
          <w:bottom w:val="nil"/>
          <w:right w:val="nil"/>
          <w:between w:val="nil"/>
        </w:pBdr>
        <w:spacing w:after="24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All documents, qualifications and publications relevant for the selection procedure</w:t>
      </w:r>
    </w:p>
    <w:p w:rsidR="001F490C" w:rsidRDefault="0062314D">
      <w:pPr>
        <w:widowControl w:val="0"/>
        <w:pBdr>
          <w:top w:val="single" w:sz="4" w:space="1" w:color="000000"/>
          <w:left w:val="single" w:sz="4" w:space="4" w:color="000000"/>
          <w:bottom w:val="single" w:sz="4" w:space="1" w:color="000000"/>
          <w:right w:val="single" w:sz="4" w:space="4" w:color="000000"/>
        </w:pBdr>
        <w:tabs>
          <w:tab w:val="left" w:pos="220"/>
          <w:tab w:val="left" w:pos="720"/>
        </w:tabs>
        <w:spacing w:after="120" w:line="276" w:lineRule="auto"/>
        <w:jc w:val="both"/>
        <w:rPr>
          <w:rFonts w:ascii="Calibri" w:eastAsia="Calibri" w:hAnsi="Calibri" w:cs="Calibri"/>
          <w:b/>
          <w:bCs/>
          <w:sz w:val="22"/>
          <w:szCs w:val="22"/>
          <w:highlight w:val="green"/>
        </w:rPr>
      </w:pPr>
      <w:r>
        <w:rPr>
          <w:rFonts w:ascii="Calibri" w:eastAsia="Calibri" w:hAnsi="Calibri" w:cs="Calibri"/>
          <w:b/>
          <w:bCs/>
          <w:sz w:val="22"/>
          <w:szCs w:val="22"/>
        </w:rPr>
        <w:t>How to submit your application</w:t>
      </w:r>
    </w:p>
    <w:p w:rsidR="001F490C" w:rsidRDefault="0062314D">
      <w:pPr>
        <w:widowControl w:val="0"/>
        <w:tabs>
          <w:tab w:val="left" w:pos="220"/>
          <w:tab w:val="left" w:pos="720"/>
        </w:tabs>
        <w:spacing w:before="120" w:after="120" w:line="276" w:lineRule="auto"/>
        <w:jc w:val="both"/>
        <w:rPr>
          <w:rFonts w:ascii="Calibri" w:eastAsia="Calibri" w:hAnsi="Calibri" w:cs="Calibri"/>
          <w:sz w:val="22"/>
          <w:szCs w:val="22"/>
        </w:rPr>
      </w:pPr>
      <w:r>
        <w:rPr>
          <w:rFonts w:ascii="Calibri" w:eastAsia="Calibri" w:hAnsi="Calibri" w:cs="Calibri"/>
          <w:sz w:val="22"/>
          <w:szCs w:val="22"/>
        </w:rPr>
        <w:t xml:space="preserve">Applications, together with all the required documentation, have to be submitted exclusively online at the </w:t>
      </w:r>
      <w:r>
        <w:rPr>
          <w:rFonts w:ascii="Calibri" w:eastAsia="Calibri" w:hAnsi="Calibri" w:cs="Calibri"/>
          <w:sz w:val="22"/>
          <w:szCs w:val="22"/>
        </w:rPr>
        <w:lastRenderedPageBreak/>
        <w:t xml:space="preserve">following webpage: </w:t>
      </w:r>
    </w:p>
    <w:p w:rsidR="008D65AC" w:rsidRPr="008D65AC" w:rsidRDefault="008D65AC">
      <w:pPr>
        <w:widowControl w:val="0"/>
        <w:tabs>
          <w:tab w:val="left" w:pos="220"/>
          <w:tab w:val="left" w:pos="720"/>
        </w:tabs>
        <w:spacing w:before="240" w:after="120" w:line="276" w:lineRule="auto"/>
        <w:jc w:val="both"/>
        <w:rPr>
          <w:rFonts w:asciiTheme="majorHAnsi" w:eastAsia="Calibri" w:hAnsiTheme="majorHAnsi" w:cstheme="majorHAnsi"/>
          <w:sz w:val="28"/>
          <w:szCs w:val="22"/>
        </w:rPr>
      </w:pPr>
      <w:hyperlink r:id="rId9" w:history="1">
        <w:r w:rsidRPr="008D65AC">
          <w:rPr>
            <w:rStyle w:val="Collegamentoipertestuale"/>
            <w:rFonts w:asciiTheme="majorHAnsi" w:hAnsiTheme="majorHAnsi" w:cstheme="majorHAnsi"/>
            <w:sz w:val="24"/>
            <w:shd w:val="clear" w:color="auto" w:fill="FFFFFF"/>
          </w:rPr>
          <w:t>https://apps.unive.it/domandeconcorso-en/accesso/dfbc-bors</w:t>
        </w:r>
        <w:bookmarkStart w:id="11" w:name="_GoBack"/>
        <w:bookmarkEnd w:id="11"/>
        <w:r w:rsidRPr="008D65AC">
          <w:rPr>
            <w:rStyle w:val="Collegamentoipertestuale"/>
            <w:rFonts w:asciiTheme="majorHAnsi" w:hAnsiTheme="majorHAnsi" w:cstheme="majorHAnsi"/>
            <w:sz w:val="24"/>
            <w:shd w:val="clear" w:color="auto" w:fill="FFFFFF"/>
          </w:rPr>
          <w:t>a-omodeo-runningwaters</w:t>
        </w:r>
      </w:hyperlink>
      <w:r w:rsidRPr="008D65AC">
        <w:rPr>
          <w:rFonts w:asciiTheme="majorHAnsi" w:eastAsia="Calibri" w:hAnsiTheme="majorHAnsi" w:cstheme="majorHAnsi"/>
          <w:sz w:val="28"/>
          <w:szCs w:val="22"/>
        </w:rPr>
        <w:t xml:space="preserve"> </w:t>
      </w:r>
    </w:p>
    <w:p w:rsidR="001F490C" w:rsidRPr="00CC4CD6" w:rsidRDefault="0062314D">
      <w:pPr>
        <w:widowControl w:val="0"/>
        <w:tabs>
          <w:tab w:val="left" w:pos="220"/>
          <w:tab w:val="left" w:pos="720"/>
        </w:tabs>
        <w:spacing w:before="240" w:after="120" w:line="276" w:lineRule="auto"/>
        <w:jc w:val="both"/>
        <w:rPr>
          <w:rFonts w:ascii="Calibri" w:eastAsia="Calibri" w:hAnsi="Calibri" w:cs="Calibri"/>
          <w:b/>
          <w:bCs/>
          <w:sz w:val="22"/>
          <w:szCs w:val="22"/>
        </w:rPr>
      </w:pPr>
      <w:proofErr w:type="gramStart"/>
      <w:r w:rsidRPr="00CC4CD6">
        <w:rPr>
          <w:rFonts w:ascii="Calibri" w:eastAsia="Calibri" w:hAnsi="Calibri" w:cs="Calibri"/>
          <w:sz w:val="22"/>
          <w:szCs w:val="22"/>
        </w:rPr>
        <w:t>not</w:t>
      </w:r>
      <w:proofErr w:type="gramEnd"/>
      <w:r w:rsidRPr="00CC4CD6">
        <w:rPr>
          <w:rFonts w:ascii="Calibri" w:eastAsia="Calibri" w:hAnsi="Calibri" w:cs="Calibri"/>
          <w:sz w:val="22"/>
          <w:szCs w:val="22"/>
        </w:rPr>
        <w:t xml:space="preserve"> later than </w:t>
      </w:r>
      <w:r w:rsidRPr="00CC4CD6">
        <w:rPr>
          <w:rFonts w:ascii="Calibri" w:eastAsia="Calibri" w:hAnsi="Calibri" w:cs="Calibri"/>
          <w:b/>
          <w:bCs/>
          <w:sz w:val="22"/>
          <w:szCs w:val="22"/>
        </w:rPr>
        <w:t>noo</w:t>
      </w:r>
      <w:r w:rsidR="00CC4CD6" w:rsidRPr="00CC4CD6">
        <w:rPr>
          <w:rFonts w:ascii="Calibri" w:eastAsia="Calibri" w:hAnsi="Calibri" w:cs="Calibri"/>
          <w:b/>
          <w:bCs/>
          <w:sz w:val="22"/>
          <w:szCs w:val="22"/>
        </w:rPr>
        <w:t>n time (12:00 Rome CET) of the 8</w:t>
      </w:r>
      <w:r w:rsidRPr="00CC4CD6">
        <w:rPr>
          <w:rFonts w:ascii="Calibri" w:eastAsia="Calibri" w:hAnsi="Calibri" w:cs="Calibri"/>
          <w:b/>
          <w:bCs/>
          <w:sz w:val="22"/>
          <w:szCs w:val="22"/>
        </w:rPr>
        <w:t>th of January, 2026</w:t>
      </w:r>
    </w:p>
    <w:p w:rsidR="001F490C" w:rsidRDefault="0062314D">
      <w:pPr>
        <w:widowControl w:val="0"/>
        <w:tabs>
          <w:tab w:val="left" w:pos="220"/>
          <w:tab w:val="left" w:pos="720"/>
        </w:tabs>
        <w:spacing w:before="240" w:after="120" w:line="276" w:lineRule="auto"/>
        <w:jc w:val="both"/>
        <w:rPr>
          <w:rFonts w:ascii="Calibri" w:eastAsia="Calibri" w:hAnsi="Calibri" w:cs="Calibri"/>
          <w:b/>
          <w:bCs/>
          <w:sz w:val="22"/>
          <w:szCs w:val="22"/>
        </w:rPr>
      </w:pPr>
      <w:r>
        <w:rPr>
          <w:rFonts w:ascii="Calibri" w:eastAsia="Calibri" w:hAnsi="Calibri" w:cs="Calibri"/>
          <w:b/>
          <w:bCs/>
          <w:sz w:val="22"/>
          <w:szCs w:val="22"/>
        </w:rPr>
        <w:t>The University will be closed from December 24th 2025 to January 6th 2026 included.</w:t>
      </w:r>
    </w:p>
    <w:p w:rsidR="001F490C" w:rsidRDefault="0062314D">
      <w:pPr>
        <w:widowControl w:val="0"/>
        <w:tabs>
          <w:tab w:val="left" w:pos="220"/>
          <w:tab w:val="left" w:pos="720"/>
        </w:tabs>
        <w:spacing w:before="120" w:after="120" w:line="276" w:lineRule="auto"/>
        <w:jc w:val="both"/>
        <w:rPr>
          <w:rFonts w:ascii="Calibri" w:eastAsia="Calibri" w:hAnsi="Calibri" w:cs="Calibri"/>
          <w:sz w:val="22"/>
          <w:szCs w:val="22"/>
        </w:rPr>
      </w:pPr>
      <w:r>
        <w:rPr>
          <w:rFonts w:ascii="Calibri" w:eastAsia="Calibri" w:hAnsi="Calibri" w:cs="Calibri"/>
          <w:sz w:val="22"/>
          <w:szCs w:val="22"/>
        </w:rPr>
        <w:t>The candidate, after the uploading, will receive a submission number and an e-mail acknowledging receipt of their application. The candidate if necessary could access the procedures for updating any data and materials through the link and submission number</w:t>
      </w:r>
      <w:r>
        <w:rPr>
          <w:rFonts w:ascii="Calibri" w:eastAsia="Calibri" w:hAnsi="Calibri" w:cs="Calibri"/>
          <w:sz w:val="22"/>
          <w:szCs w:val="22"/>
        </w:rPr>
        <w:t xml:space="preserve"> provided in the e-mail until the call deadline expires. </w:t>
      </w:r>
    </w:p>
    <w:p w:rsidR="001F490C" w:rsidRDefault="0062314D">
      <w:pPr>
        <w:widowControl w:val="0"/>
        <w:tabs>
          <w:tab w:val="left" w:pos="220"/>
          <w:tab w:val="left" w:pos="720"/>
        </w:tabs>
        <w:spacing w:before="120" w:after="120" w:line="276" w:lineRule="auto"/>
        <w:jc w:val="both"/>
        <w:rPr>
          <w:rFonts w:ascii="Calibri" w:eastAsia="Calibri" w:hAnsi="Calibri" w:cs="Calibri"/>
          <w:sz w:val="22"/>
          <w:szCs w:val="22"/>
        </w:rPr>
      </w:pPr>
      <w:r>
        <w:rPr>
          <w:rFonts w:ascii="Calibri" w:eastAsia="Calibri" w:hAnsi="Calibri" w:cs="Calibri"/>
          <w:sz w:val="22"/>
          <w:szCs w:val="22"/>
        </w:rPr>
        <w:t>Please note that the University can be contacted for any support needs by the candidate until 24 hours prior to the deadline. For further information please contact the Research Office of the Depart</w:t>
      </w:r>
      <w:r>
        <w:rPr>
          <w:rFonts w:ascii="Calibri" w:eastAsia="Calibri" w:hAnsi="Calibri" w:cs="Calibri"/>
          <w:sz w:val="22"/>
          <w:szCs w:val="22"/>
        </w:rPr>
        <w:t xml:space="preserve">ment of Philosophy and Cultural Heritage, email address </w:t>
      </w:r>
      <w:hyperlink r:id="rId10">
        <w:r>
          <w:rPr>
            <w:rFonts w:ascii="Calibri" w:eastAsia="Calibri" w:hAnsi="Calibri" w:cs="Calibri"/>
            <w:color w:val="0000FF"/>
            <w:sz w:val="22"/>
            <w:szCs w:val="22"/>
            <w:u w:val="single"/>
          </w:rPr>
          <w:t>calls.fbc@unive.it</w:t>
        </w:r>
      </w:hyperlink>
      <w:r>
        <w:rPr>
          <w:rFonts w:ascii="Calibri" w:eastAsia="Calibri" w:hAnsi="Calibri" w:cs="Calibri"/>
          <w:sz w:val="22"/>
          <w:szCs w:val="22"/>
        </w:rPr>
        <w:t xml:space="preserve"> </w:t>
      </w:r>
    </w:p>
    <w:p w:rsidR="001F490C" w:rsidRDefault="0062314D">
      <w:pPr>
        <w:widowControl w:val="0"/>
        <w:tabs>
          <w:tab w:val="left" w:pos="220"/>
          <w:tab w:val="left" w:pos="720"/>
        </w:tabs>
        <w:spacing w:before="120" w:after="120" w:line="276" w:lineRule="auto"/>
        <w:jc w:val="both"/>
        <w:rPr>
          <w:rFonts w:ascii="Calibri" w:eastAsia="Calibri" w:hAnsi="Calibri" w:cs="Calibri"/>
          <w:sz w:val="22"/>
          <w:szCs w:val="22"/>
        </w:rPr>
      </w:pPr>
      <w:r>
        <w:rPr>
          <w:rFonts w:ascii="Calibri" w:eastAsia="Calibri" w:hAnsi="Calibri" w:cs="Calibri"/>
          <w:sz w:val="22"/>
          <w:szCs w:val="22"/>
        </w:rPr>
        <w:t>Please note that in case of a high number of applications and / or weight of the materials loaded by the candidates the system might be</w:t>
      </w:r>
      <w:r>
        <w:rPr>
          <w:rFonts w:ascii="Calibri" w:eastAsia="Calibri" w:hAnsi="Calibri" w:cs="Calibri"/>
          <w:sz w:val="22"/>
          <w:szCs w:val="22"/>
        </w:rPr>
        <w:t>come slower. Therefore, it is suggested not to start the process close to the deadline.</w:t>
      </w:r>
    </w:p>
    <w:p w:rsidR="001F490C" w:rsidRDefault="0062314D">
      <w:pPr>
        <w:widowControl w:val="0"/>
        <w:tabs>
          <w:tab w:val="left" w:pos="220"/>
          <w:tab w:val="left" w:pos="720"/>
        </w:tabs>
        <w:spacing w:before="120" w:after="120" w:line="276" w:lineRule="auto"/>
        <w:jc w:val="both"/>
        <w:rPr>
          <w:rFonts w:ascii="Calibri" w:eastAsia="Calibri" w:hAnsi="Calibri" w:cs="Calibri"/>
          <w:sz w:val="22"/>
          <w:szCs w:val="22"/>
        </w:rPr>
      </w:pPr>
      <w:r>
        <w:rPr>
          <w:rFonts w:ascii="Calibri" w:eastAsia="Calibri" w:hAnsi="Calibri" w:cs="Calibri"/>
          <w:sz w:val="22"/>
          <w:szCs w:val="22"/>
        </w:rPr>
        <w:t>Incomplete applications, those without the required data and the compulsory attachments will not be taken into consideration. Furthermore, the applications which, for a</w:t>
      </w:r>
      <w:r>
        <w:rPr>
          <w:rFonts w:ascii="Calibri" w:eastAsia="Calibri" w:hAnsi="Calibri" w:cs="Calibri"/>
          <w:sz w:val="22"/>
          <w:szCs w:val="22"/>
        </w:rPr>
        <w:t>ny reason, reach this University beyond the deadline indicated above cannot be accepted.</w:t>
      </w:r>
    </w:p>
    <w:p w:rsidR="001F490C" w:rsidRDefault="0062314D">
      <w:pPr>
        <w:widowControl w:val="0"/>
        <w:tabs>
          <w:tab w:val="left" w:pos="220"/>
          <w:tab w:val="left" w:pos="720"/>
        </w:tabs>
        <w:spacing w:before="120" w:after="120" w:line="276" w:lineRule="auto"/>
        <w:jc w:val="both"/>
        <w:rPr>
          <w:rFonts w:ascii="Calibri" w:eastAsia="Calibri" w:hAnsi="Calibri" w:cs="Calibri"/>
          <w:sz w:val="22"/>
          <w:szCs w:val="22"/>
          <w:highlight w:val="green"/>
        </w:rPr>
      </w:pPr>
      <w:r>
        <w:rPr>
          <w:rFonts w:ascii="Calibri" w:eastAsia="Calibri" w:hAnsi="Calibri" w:cs="Calibri"/>
          <w:sz w:val="22"/>
          <w:szCs w:val="22"/>
        </w:rPr>
        <w:t>The declarations made in the application shall be considered issued in accordance with the DPR no. 445/2000 and subsequent amendments, by candidates entitled to use th</w:t>
      </w:r>
      <w:r>
        <w:rPr>
          <w:rFonts w:ascii="Calibri" w:eastAsia="Calibri" w:hAnsi="Calibri" w:cs="Calibri"/>
          <w:sz w:val="22"/>
          <w:szCs w:val="22"/>
        </w:rPr>
        <w:t>e simplified administrative certifications permitted by the above decree.</w:t>
      </w:r>
    </w:p>
    <w:p w:rsidR="001F490C" w:rsidRDefault="0062314D">
      <w:pPr>
        <w:pBdr>
          <w:top w:val="single" w:sz="4" w:space="1" w:color="000000"/>
          <w:left w:val="single" w:sz="4" w:space="4" w:color="000000"/>
          <w:bottom w:val="single" w:sz="4" w:space="1" w:color="000000"/>
          <w:right w:val="single" w:sz="4" w:space="4" w:color="000000"/>
        </w:pBdr>
        <w:spacing w:before="240" w:after="240" w:line="276" w:lineRule="auto"/>
        <w:jc w:val="both"/>
        <w:rPr>
          <w:rFonts w:ascii="Calibri" w:eastAsia="Calibri" w:hAnsi="Calibri" w:cs="Calibri"/>
          <w:b/>
          <w:bCs/>
          <w:sz w:val="22"/>
          <w:szCs w:val="22"/>
        </w:rPr>
      </w:pPr>
      <w:r>
        <w:rPr>
          <w:rFonts w:ascii="Calibri" w:eastAsia="Calibri" w:hAnsi="Calibri" w:cs="Calibri"/>
          <w:b/>
          <w:bCs/>
          <w:sz w:val="22"/>
          <w:szCs w:val="22"/>
        </w:rPr>
        <w:t>Selection and Evaluation Procedure</w:t>
      </w:r>
    </w:p>
    <w:p w:rsidR="001F490C" w:rsidRDefault="0062314D">
      <w:pPr>
        <w:widowControl w:val="0"/>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sz w:val="22"/>
          <w:szCs w:val="22"/>
        </w:rPr>
        <w:t>The selection is made by assessment of the scientific-professional qualifications of the candidates, by a Selection Committee appointed by order of</w:t>
      </w:r>
      <w:r>
        <w:rPr>
          <w:rFonts w:ascii="Calibri" w:eastAsia="Calibri" w:hAnsi="Calibri" w:cs="Calibri"/>
          <w:sz w:val="22"/>
          <w:szCs w:val="22"/>
        </w:rPr>
        <w:t xml:space="preserve"> the Director of the research department taking into account, whereas possible, gender balance.</w:t>
      </w:r>
    </w:p>
    <w:p w:rsidR="001F490C" w:rsidRDefault="0062314D">
      <w:pPr>
        <w:widowControl w:val="0"/>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The Commission compiles a ranking and specifies the winning applicant, having regard to the score appointed to experience and qualifications, interview and any other test, as specified by the call. In the event of two or more candidates obtaining the same </w:t>
      </w:r>
      <w:r>
        <w:rPr>
          <w:rFonts w:ascii="Calibri" w:eastAsia="Calibri" w:hAnsi="Calibri" w:cs="Calibri"/>
          <w:sz w:val="22"/>
          <w:szCs w:val="22"/>
        </w:rPr>
        <w:t>score at the end of the selection, the younger candidate will be preferred.</w:t>
      </w:r>
    </w:p>
    <w:p w:rsidR="001F490C" w:rsidRDefault="001F490C">
      <w:pPr>
        <w:widowControl w:val="0"/>
        <w:pBdr>
          <w:top w:val="nil"/>
          <w:left w:val="nil"/>
          <w:bottom w:val="nil"/>
          <w:right w:val="nil"/>
          <w:between w:val="nil"/>
        </w:pBdr>
        <w:jc w:val="both"/>
        <w:rPr>
          <w:rFonts w:ascii="Calibri" w:eastAsia="Calibri" w:hAnsi="Calibri" w:cs="Calibri"/>
          <w:sz w:val="22"/>
          <w:szCs w:val="22"/>
          <w:highlight w:val="green"/>
        </w:rPr>
      </w:pPr>
    </w:p>
    <w:p w:rsidR="001F490C" w:rsidRDefault="0062314D">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b/>
          <w:bCs/>
          <w:color w:val="262626"/>
          <w:sz w:val="22"/>
          <w:szCs w:val="22"/>
          <w:highlight w:val="green"/>
        </w:rPr>
      </w:pPr>
      <w:r>
        <w:rPr>
          <w:rFonts w:ascii="Calibri" w:eastAsia="Calibri" w:hAnsi="Calibri" w:cs="Calibri"/>
          <w:b/>
          <w:bCs/>
          <w:color w:val="262626"/>
          <w:sz w:val="22"/>
          <w:szCs w:val="22"/>
        </w:rPr>
        <w:t>Awarding of the short research fellowship</w:t>
      </w:r>
    </w:p>
    <w:p w:rsidR="001F490C" w:rsidRDefault="0062314D">
      <w:pPr>
        <w:pBdr>
          <w:top w:val="nil"/>
          <w:left w:val="nil"/>
          <w:bottom w:val="nil"/>
          <w:right w:val="nil"/>
          <w:between w:val="nil"/>
        </w:pBdr>
        <w:spacing w:before="24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Having received the selection documents, and at the outcome of the checks, the Director approves, by his own decree, the classification a</w:t>
      </w:r>
      <w:r>
        <w:rPr>
          <w:rFonts w:ascii="Calibri" w:eastAsia="Calibri" w:hAnsi="Calibri" w:cs="Calibri"/>
          <w:color w:val="000000"/>
          <w:sz w:val="22"/>
          <w:szCs w:val="22"/>
        </w:rPr>
        <w:t>nd the selection procedure reports and makes them public.</w:t>
      </w:r>
    </w:p>
    <w:p w:rsidR="001F490C" w:rsidRDefault="0062314D">
      <w:p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Notification, including the start date of the short-term research fellowship, shall be sent to the winning candidate.</w:t>
      </w:r>
    </w:p>
    <w:p w:rsidR="001F490C" w:rsidRDefault="0062314D">
      <w:p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The winner must accept the short-term research fellowship within seven days of receipt of the written notification referred to above, under penalty of revocation. In the event of withdrawal, the short-term research fellowship shall be awarded to the next a</w:t>
      </w:r>
      <w:r>
        <w:rPr>
          <w:rFonts w:ascii="Calibri" w:eastAsia="Calibri" w:hAnsi="Calibri" w:cs="Calibri"/>
          <w:color w:val="000000"/>
          <w:sz w:val="22"/>
          <w:szCs w:val="22"/>
        </w:rPr>
        <w:t xml:space="preserve">vailable candidate, following the order of the final ranking of merit. </w:t>
      </w:r>
    </w:p>
    <w:p w:rsidR="001F490C" w:rsidRDefault="0062314D">
      <w:p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Publication of the results of all the selection phases shall be published in the online University notice board, on the specific Department web page (</w:t>
      </w:r>
      <w:hyperlink r:id="rId11">
        <w:r>
          <w:rPr>
            <w:rFonts w:ascii="Calibri" w:eastAsia="Calibri" w:hAnsi="Calibri" w:cs="Calibri"/>
            <w:color w:val="0000FF"/>
            <w:sz w:val="22"/>
            <w:szCs w:val="22"/>
            <w:u w:val="single"/>
          </w:rPr>
          <w:t>link</w:t>
        </w:r>
      </w:hyperlink>
      <w:r>
        <w:rPr>
          <w:rFonts w:ascii="Calibri" w:eastAsia="Calibri" w:hAnsi="Calibri" w:cs="Calibri"/>
          <w:color w:val="000000"/>
          <w:sz w:val="22"/>
          <w:szCs w:val="22"/>
        </w:rPr>
        <w:t>) and on the University website (</w:t>
      </w:r>
      <w:hyperlink r:id="rId12">
        <w:r>
          <w:rPr>
            <w:rFonts w:ascii="Calibri" w:eastAsia="Calibri" w:hAnsi="Calibri" w:cs="Calibri"/>
            <w:color w:val="0000FF"/>
            <w:sz w:val="22"/>
            <w:szCs w:val="22"/>
            <w:u w:val="single"/>
          </w:rPr>
          <w:t>link</w:t>
        </w:r>
      </w:hyperlink>
      <w:r>
        <w:rPr>
          <w:rFonts w:ascii="Calibri" w:eastAsia="Calibri" w:hAnsi="Calibri" w:cs="Calibri"/>
          <w:color w:val="000000"/>
          <w:sz w:val="22"/>
          <w:szCs w:val="22"/>
        </w:rPr>
        <w:t>).</w:t>
      </w:r>
    </w:p>
    <w:p w:rsidR="001F490C" w:rsidRDefault="0062314D">
      <w:pPr>
        <w:pBdr>
          <w:top w:val="nil"/>
          <w:left w:val="nil"/>
          <w:bottom w:val="nil"/>
          <w:right w:val="nil"/>
          <w:between w:val="nil"/>
        </w:pBdr>
        <w:spacing w:after="240" w:line="276" w:lineRule="auto"/>
        <w:jc w:val="both"/>
        <w:rPr>
          <w:rFonts w:ascii="Calibri" w:eastAsia="Calibri" w:hAnsi="Calibri" w:cs="Calibri"/>
          <w:color w:val="000000"/>
          <w:sz w:val="22"/>
          <w:szCs w:val="22"/>
          <w:highlight w:val="green"/>
        </w:rPr>
      </w:pPr>
      <w:r>
        <w:rPr>
          <w:rFonts w:ascii="Calibri" w:eastAsia="Calibri" w:hAnsi="Calibri" w:cs="Calibri"/>
          <w:color w:val="000000"/>
          <w:sz w:val="22"/>
          <w:szCs w:val="22"/>
        </w:rPr>
        <w:t xml:space="preserve">Access to the selection documents is guaranteed pursuant to the law of August 7th 1990, no. 241 and subsequent </w:t>
      </w:r>
      <w:r>
        <w:rPr>
          <w:rFonts w:ascii="Calibri" w:eastAsia="Calibri" w:hAnsi="Calibri" w:cs="Calibri"/>
          <w:color w:val="000000"/>
          <w:sz w:val="22"/>
          <w:szCs w:val="22"/>
        </w:rPr>
        <w:t>amendments and additions and relative internal implementation regulation.</w:t>
      </w:r>
    </w:p>
    <w:p w:rsidR="001F490C" w:rsidRDefault="0062314D">
      <w:pPr>
        <w:pBdr>
          <w:top w:val="single" w:sz="4" w:space="1" w:color="000000"/>
          <w:left w:val="single" w:sz="4" w:space="4" w:color="000000"/>
          <w:bottom w:val="single" w:sz="4" w:space="1" w:color="000000"/>
          <w:right w:val="single" w:sz="4" w:space="4" w:color="000000"/>
          <w:between w:val="nil"/>
        </w:pBdr>
        <w:spacing w:after="240" w:line="276" w:lineRule="auto"/>
        <w:jc w:val="both"/>
        <w:rPr>
          <w:rFonts w:ascii="Calibri" w:eastAsia="Calibri" w:hAnsi="Calibri" w:cs="Calibri"/>
          <w:b/>
          <w:bCs/>
          <w:color w:val="000000"/>
          <w:sz w:val="22"/>
          <w:szCs w:val="22"/>
          <w:highlight w:val="green"/>
        </w:rPr>
      </w:pPr>
      <w:r>
        <w:rPr>
          <w:rFonts w:ascii="Calibri" w:eastAsia="Calibri" w:hAnsi="Calibri" w:cs="Calibri"/>
          <w:b/>
          <w:bCs/>
          <w:color w:val="000000"/>
          <w:sz w:val="22"/>
          <w:szCs w:val="22"/>
        </w:rPr>
        <w:t>Processing of personal data</w:t>
      </w:r>
    </w:p>
    <w:p w:rsidR="001F490C" w:rsidRDefault="0062314D">
      <w:pPr>
        <w:pBdr>
          <w:top w:val="nil"/>
          <w:left w:val="nil"/>
          <w:bottom w:val="nil"/>
          <w:right w:val="nil"/>
          <w:between w:val="nil"/>
        </w:pBdr>
        <w:spacing w:after="240" w:line="276" w:lineRule="auto"/>
        <w:jc w:val="both"/>
        <w:rPr>
          <w:rFonts w:ascii="Calibri" w:eastAsia="Calibri" w:hAnsi="Calibri" w:cs="Calibri"/>
          <w:color w:val="000000"/>
          <w:sz w:val="22"/>
          <w:szCs w:val="22"/>
          <w:highlight w:val="green"/>
        </w:rPr>
      </w:pPr>
      <w:bookmarkStart w:id="12" w:name="_heading=h.3znysh7" w:colFirst="0" w:colLast="0"/>
      <w:bookmarkEnd w:id="12"/>
      <w:r>
        <w:rPr>
          <w:rFonts w:ascii="Calibri" w:eastAsia="Calibri" w:hAnsi="Calibri" w:cs="Calibri"/>
          <w:color w:val="000000"/>
          <w:sz w:val="22"/>
          <w:szCs w:val="22"/>
        </w:rPr>
        <w:t>Personal data provided by the candidates in their applications for participation in the selection procedures, are processed pursuant to the legislative de</w:t>
      </w:r>
      <w:r>
        <w:rPr>
          <w:rFonts w:ascii="Calibri" w:eastAsia="Calibri" w:hAnsi="Calibri" w:cs="Calibri"/>
          <w:color w:val="000000"/>
          <w:sz w:val="22"/>
          <w:szCs w:val="22"/>
        </w:rPr>
        <w:t>cree of June 30th 2003, no. 196 and subsequent amendments and additions and to EU Regulations 2016/679. Comprehensive information on personal data processing can be found here.</w:t>
      </w:r>
    </w:p>
    <w:p w:rsidR="001F490C" w:rsidRDefault="0062314D">
      <w:pPr>
        <w:pBdr>
          <w:top w:val="single" w:sz="4" w:space="1" w:color="000000"/>
          <w:left w:val="single" w:sz="4" w:space="4" w:color="000000"/>
          <w:bottom w:val="single" w:sz="4" w:space="1" w:color="000000"/>
          <w:right w:val="single" w:sz="4" w:space="4" w:color="000000"/>
        </w:pBdr>
        <w:spacing w:after="240" w:line="276" w:lineRule="auto"/>
        <w:jc w:val="both"/>
        <w:rPr>
          <w:rFonts w:ascii="Calibri" w:eastAsia="Calibri" w:hAnsi="Calibri" w:cs="Calibri"/>
          <w:b/>
          <w:bCs/>
          <w:color w:val="262626"/>
          <w:sz w:val="22"/>
          <w:szCs w:val="22"/>
          <w:highlight w:val="green"/>
        </w:rPr>
      </w:pPr>
      <w:r>
        <w:rPr>
          <w:rFonts w:ascii="Calibri" w:eastAsia="Calibri" w:hAnsi="Calibri" w:cs="Calibri"/>
          <w:b/>
          <w:bCs/>
          <w:color w:val="262626"/>
          <w:sz w:val="22"/>
          <w:szCs w:val="22"/>
        </w:rPr>
        <w:t>Person in charge of the procedure</w:t>
      </w:r>
    </w:p>
    <w:p w:rsidR="001F490C" w:rsidRDefault="0062314D">
      <w:pPr>
        <w:spacing w:before="240" w:after="24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Pursuant to the provisions of art. 5 of the law of August 7th 1990, no. 241 and subsequent amendments and additions, the person in charge of the administrative procedure for this selection is Atty. Esterita Vanin, Executive Officer of the Department of Phi</w:t>
      </w:r>
      <w:r>
        <w:rPr>
          <w:rFonts w:ascii="Calibri" w:eastAsia="Calibri" w:hAnsi="Calibri" w:cs="Calibri"/>
          <w:color w:val="000000"/>
          <w:sz w:val="22"/>
          <w:szCs w:val="22"/>
        </w:rPr>
        <w:t>losophy and Cultural Heritage.</w:t>
      </w:r>
    </w:p>
    <w:p w:rsidR="001F490C" w:rsidRDefault="0062314D">
      <w:pPr>
        <w:pBdr>
          <w:top w:val="single" w:sz="4" w:space="1" w:color="000000"/>
          <w:left w:val="single" w:sz="4" w:space="4" w:color="000000"/>
          <w:bottom w:val="single" w:sz="4" w:space="1" w:color="000000"/>
          <w:right w:val="single" w:sz="4" w:space="4" w:color="000000"/>
        </w:pBdr>
        <w:spacing w:after="240" w:line="276" w:lineRule="auto"/>
        <w:jc w:val="both"/>
        <w:rPr>
          <w:rFonts w:ascii="Calibri" w:eastAsia="Calibri" w:hAnsi="Calibri" w:cs="Calibri"/>
          <w:b/>
          <w:bCs/>
          <w:color w:val="262626"/>
          <w:sz w:val="22"/>
          <w:szCs w:val="22"/>
        </w:rPr>
      </w:pPr>
      <w:r>
        <w:rPr>
          <w:rFonts w:ascii="Calibri" w:eastAsia="Calibri" w:hAnsi="Calibri" w:cs="Calibri"/>
          <w:b/>
          <w:bCs/>
          <w:color w:val="262626"/>
          <w:sz w:val="22"/>
          <w:szCs w:val="22"/>
        </w:rPr>
        <w:t>Final provisions</w:t>
      </w:r>
    </w:p>
    <w:p w:rsidR="001F490C" w:rsidRDefault="0062314D">
      <w:pPr>
        <w:pBdr>
          <w:top w:val="nil"/>
          <w:left w:val="nil"/>
          <w:bottom w:val="nil"/>
          <w:right w:val="nil"/>
          <w:between w:val="nil"/>
        </w:pBdr>
        <w:spacing w:after="24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For anything not specified in this call, see the University current regulations regarding the awarding for research fellowships and the current legislation.</w:t>
      </w:r>
    </w:p>
    <w:p w:rsidR="001F490C" w:rsidRDefault="0062314D">
      <w:pPr>
        <w:pBdr>
          <w:top w:val="nil"/>
          <w:left w:val="nil"/>
          <w:bottom w:val="nil"/>
          <w:right w:val="nil"/>
          <w:between w:val="nil"/>
        </w:pBdr>
        <w:spacing w:line="276" w:lineRule="auto"/>
        <w:ind w:left="5670"/>
        <w:jc w:val="right"/>
        <w:rPr>
          <w:rFonts w:ascii="Calibri" w:eastAsia="Calibri" w:hAnsi="Calibri" w:cs="Calibri"/>
          <w:b/>
          <w:bCs/>
          <w:sz w:val="22"/>
          <w:szCs w:val="22"/>
        </w:rPr>
      </w:pPr>
      <w:r>
        <w:rPr>
          <w:rFonts w:ascii="Calibri" w:eastAsia="Calibri" w:hAnsi="Calibri" w:cs="Calibri"/>
          <w:b/>
          <w:bCs/>
          <w:sz w:val="22"/>
          <w:szCs w:val="22"/>
        </w:rPr>
        <w:t>THE DIRECTOR</w:t>
      </w:r>
    </w:p>
    <w:p w:rsidR="001F490C" w:rsidRDefault="0062314D">
      <w:pPr>
        <w:pBdr>
          <w:top w:val="nil"/>
          <w:left w:val="nil"/>
          <w:bottom w:val="nil"/>
          <w:right w:val="nil"/>
          <w:between w:val="nil"/>
        </w:pBdr>
        <w:spacing w:line="276" w:lineRule="auto"/>
        <w:ind w:left="2160"/>
        <w:jc w:val="right"/>
        <w:rPr>
          <w:rFonts w:ascii="Calibri" w:eastAsia="Calibri" w:hAnsi="Calibri" w:cs="Calibri"/>
          <w:color w:val="000000"/>
          <w:sz w:val="22"/>
          <w:szCs w:val="22"/>
        </w:rPr>
      </w:pPr>
      <w:proofErr w:type="gramStart"/>
      <w:r>
        <w:rPr>
          <w:rFonts w:ascii="Calibri" w:eastAsia="Calibri" w:hAnsi="Calibri" w:cs="Calibri"/>
          <w:color w:val="000000"/>
          <w:sz w:val="22"/>
          <w:szCs w:val="22"/>
        </w:rPr>
        <w:t>of</w:t>
      </w:r>
      <w:proofErr w:type="gramEnd"/>
      <w:r>
        <w:rPr>
          <w:rFonts w:ascii="Calibri" w:eastAsia="Calibri" w:hAnsi="Calibri" w:cs="Calibri"/>
          <w:color w:val="000000"/>
          <w:sz w:val="22"/>
          <w:szCs w:val="22"/>
        </w:rPr>
        <w:t xml:space="preserve"> the Department of Philosophy</w:t>
      </w:r>
    </w:p>
    <w:p w:rsidR="001F490C" w:rsidRDefault="0062314D">
      <w:pPr>
        <w:pBdr>
          <w:top w:val="nil"/>
          <w:left w:val="nil"/>
          <w:bottom w:val="nil"/>
          <w:right w:val="nil"/>
          <w:between w:val="nil"/>
        </w:pBdr>
        <w:spacing w:line="276" w:lineRule="auto"/>
        <w:ind w:left="2160"/>
        <w:jc w:val="right"/>
        <w:rPr>
          <w:rFonts w:ascii="Calibri" w:eastAsia="Calibri" w:hAnsi="Calibri" w:cs="Calibri"/>
          <w:color w:val="000000"/>
          <w:sz w:val="22"/>
          <w:szCs w:val="22"/>
        </w:rPr>
      </w:pPr>
      <w:proofErr w:type="gramStart"/>
      <w:r>
        <w:rPr>
          <w:rFonts w:ascii="Calibri" w:eastAsia="Calibri" w:hAnsi="Calibri" w:cs="Calibri"/>
          <w:color w:val="000000"/>
          <w:sz w:val="22"/>
          <w:szCs w:val="22"/>
        </w:rPr>
        <w:t>and</w:t>
      </w:r>
      <w:proofErr w:type="gramEnd"/>
      <w:r>
        <w:rPr>
          <w:rFonts w:ascii="Calibri" w:eastAsia="Calibri" w:hAnsi="Calibri" w:cs="Calibri"/>
          <w:color w:val="000000"/>
          <w:sz w:val="22"/>
          <w:szCs w:val="22"/>
        </w:rPr>
        <w:t xml:space="preserve"> Cultural Heritage</w:t>
      </w:r>
    </w:p>
    <w:p w:rsidR="001F490C" w:rsidRDefault="0062314D">
      <w:pPr>
        <w:pBdr>
          <w:top w:val="nil"/>
          <w:left w:val="nil"/>
          <w:bottom w:val="nil"/>
          <w:right w:val="nil"/>
          <w:between w:val="nil"/>
        </w:pBdr>
        <w:spacing w:line="276" w:lineRule="auto"/>
        <w:ind w:left="2160"/>
        <w:jc w:val="right"/>
        <w:rPr>
          <w:rFonts w:ascii="Calibri" w:eastAsia="Calibri" w:hAnsi="Calibri" w:cs="Calibri"/>
          <w:color w:val="000000"/>
          <w:sz w:val="22"/>
          <w:szCs w:val="22"/>
        </w:rPr>
      </w:pPr>
      <w:r>
        <w:rPr>
          <w:rFonts w:ascii="Calibri" w:eastAsia="Calibri" w:hAnsi="Calibri" w:cs="Calibri"/>
          <w:color w:val="000000"/>
          <w:sz w:val="22"/>
          <w:szCs w:val="22"/>
        </w:rPr>
        <w:t>Prof. Giovanni Maria Fara</w:t>
      </w:r>
    </w:p>
    <w:p w:rsidR="001F490C" w:rsidRDefault="0062314D">
      <w:pPr>
        <w:pBdr>
          <w:top w:val="nil"/>
          <w:left w:val="nil"/>
          <w:bottom w:val="nil"/>
          <w:right w:val="nil"/>
          <w:between w:val="nil"/>
        </w:pBdr>
        <w:spacing w:line="276" w:lineRule="auto"/>
        <w:rPr>
          <w:rFonts w:ascii="Calibri" w:eastAsia="Calibri" w:hAnsi="Calibri" w:cs="Calibri"/>
          <w:b/>
          <w:bCs/>
          <w:color w:val="000000"/>
          <w:sz w:val="22"/>
          <w:szCs w:val="22"/>
        </w:rPr>
      </w:pPr>
      <w:r>
        <w:rPr>
          <w:rFonts w:ascii="Calibri" w:eastAsia="Calibri" w:hAnsi="Calibri" w:cs="Calibri"/>
          <w:b/>
          <w:bCs/>
          <w:color w:val="000000"/>
          <w:sz w:val="22"/>
          <w:szCs w:val="22"/>
        </w:rPr>
        <w:t>Visto R. P. A.</w:t>
      </w:r>
    </w:p>
    <w:p w:rsidR="001F490C" w:rsidRDefault="0062314D">
      <w:pPr>
        <w:pBdr>
          <w:top w:val="nil"/>
          <w:left w:val="nil"/>
          <w:bottom w:val="nil"/>
          <w:right w:val="nil"/>
          <w:between w:val="nil"/>
        </w:pBdr>
        <w:spacing w:line="276" w:lineRule="auto"/>
        <w:rPr>
          <w:rFonts w:ascii="Calibri" w:eastAsia="Calibri" w:hAnsi="Calibri" w:cs="Calibri"/>
          <w:color w:val="000000"/>
          <w:sz w:val="22"/>
          <w:szCs w:val="22"/>
        </w:rPr>
      </w:pPr>
      <w:r>
        <w:rPr>
          <w:rFonts w:ascii="Calibri" w:eastAsia="Calibri" w:hAnsi="Calibri" w:cs="Calibri"/>
          <w:color w:val="000000"/>
          <w:sz w:val="22"/>
          <w:szCs w:val="22"/>
        </w:rPr>
        <w:t>THE EXECUTIVE OFFICER</w:t>
      </w:r>
    </w:p>
    <w:p w:rsidR="001F490C" w:rsidRDefault="0062314D">
      <w:pPr>
        <w:pBdr>
          <w:top w:val="nil"/>
          <w:left w:val="nil"/>
          <w:bottom w:val="nil"/>
          <w:right w:val="nil"/>
          <w:between w:val="nil"/>
        </w:pBdr>
        <w:spacing w:line="276" w:lineRule="auto"/>
        <w:rPr>
          <w:rFonts w:ascii="Calibri" w:eastAsia="Calibri" w:hAnsi="Calibri" w:cs="Calibri"/>
          <w:color w:val="000000"/>
          <w:sz w:val="22"/>
          <w:szCs w:val="22"/>
        </w:rPr>
      </w:pPr>
      <w:proofErr w:type="gramStart"/>
      <w:r>
        <w:rPr>
          <w:rFonts w:ascii="Calibri" w:eastAsia="Calibri" w:hAnsi="Calibri" w:cs="Calibri"/>
          <w:color w:val="000000"/>
          <w:sz w:val="22"/>
          <w:szCs w:val="22"/>
        </w:rPr>
        <w:t>of</w:t>
      </w:r>
      <w:proofErr w:type="gramEnd"/>
      <w:r>
        <w:rPr>
          <w:rFonts w:ascii="Calibri" w:eastAsia="Calibri" w:hAnsi="Calibri" w:cs="Calibri"/>
          <w:color w:val="000000"/>
          <w:sz w:val="22"/>
          <w:szCs w:val="22"/>
        </w:rPr>
        <w:t xml:space="preserve"> the Department of Philosophy</w:t>
      </w:r>
    </w:p>
    <w:p w:rsidR="001F490C" w:rsidRDefault="0062314D">
      <w:pPr>
        <w:pBdr>
          <w:top w:val="nil"/>
          <w:left w:val="nil"/>
          <w:bottom w:val="nil"/>
          <w:right w:val="nil"/>
          <w:between w:val="nil"/>
        </w:pBdr>
        <w:spacing w:line="276" w:lineRule="auto"/>
        <w:rPr>
          <w:rFonts w:ascii="Calibri" w:eastAsia="Calibri" w:hAnsi="Calibri" w:cs="Calibri"/>
          <w:color w:val="000000"/>
          <w:sz w:val="22"/>
          <w:szCs w:val="22"/>
        </w:rPr>
      </w:pPr>
      <w:proofErr w:type="gramStart"/>
      <w:r>
        <w:rPr>
          <w:rFonts w:ascii="Calibri" w:eastAsia="Calibri" w:hAnsi="Calibri" w:cs="Calibri"/>
          <w:color w:val="000000"/>
          <w:sz w:val="22"/>
          <w:szCs w:val="22"/>
        </w:rPr>
        <w:t>and</w:t>
      </w:r>
      <w:proofErr w:type="gramEnd"/>
      <w:r>
        <w:rPr>
          <w:rFonts w:ascii="Calibri" w:eastAsia="Calibri" w:hAnsi="Calibri" w:cs="Calibri"/>
          <w:color w:val="000000"/>
          <w:sz w:val="22"/>
          <w:szCs w:val="22"/>
        </w:rPr>
        <w:t xml:space="preserve"> Cultural Heritage</w:t>
      </w:r>
    </w:p>
    <w:p w:rsidR="001F490C" w:rsidRDefault="0062314D">
      <w:pPr>
        <w:pBdr>
          <w:top w:val="nil"/>
          <w:left w:val="nil"/>
          <w:bottom w:val="nil"/>
          <w:right w:val="nil"/>
          <w:between w:val="nil"/>
        </w:pBdr>
        <w:spacing w:line="276" w:lineRule="auto"/>
        <w:rPr>
          <w:rFonts w:ascii="Calibri" w:eastAsia="Calibri" w:hAnsi="Calibri" w:cs="Calibri"/>
          <w:color w:val="000000"/>
          <w:sz w:val="22"/>
          <w:szCs w:val="22"/>
        </w:rPr>
      </w:pPr>
      <w:r>
        <w:rPr>
          <w:rFonts w:ascii="Calibri" w:eastAsia="Calibri" w:hAnsi="Calibri" w:cs="Calibri"/>
          <w:color w:val="000000"/>
          <w:sz w:val="22"/>
          <w:szCs w:val="22"/>
        </w:rPr>
        <w:t>Atty. Esterita Vanin</w:t>
      </w:r>
    </w:p>
    <w:p w:rsidR="001F490C" w:rsidRDefault="001F490C">
      <w:pPr>
        <w:pBdr>
          <w:top w:val="nil"/>
          <w:left w:val="nil"/>
          <w:bottom w:val="nil"/>
          <w:right w:val="nil"/>
          <w:between w:val="nil"/>
        </w:pBdr>
        <w:jc w:val="both"/>
        <w:rPr>
          <w:rFonts w:ascii="Calibri" w:eastAsia="Calibri" w:hAnsi="Calibri" w:cs="Calibri"/>
          <w:color w:val="000000"/>
        </w:rPr>
      </w:pPr>
    </w:p>
    <w:sectPr w:rsidR="001F490C">
      <w:headerReference w:type="default" r:id="rId13"/>
      <w:footerReference w:type="default" r:id="rId14"/>
      <w:pgSz w:w="11906" w:h="16838"/>
      <w:pgMar w:top="1417" w:right="1134" w:bottom="1134" w:left="1134" w:header="567" w:footer="567"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314D" w:rsidRDefault="0062314D">
      <w:r>
        <w:separator/>
      </w:r>
    </w:p>
  </w:endnote>
  <w:endnote w:type="continuationSeparator" w:id="0">
    <w:p w:rsidR="0062314D" w:rsidRDefault="006231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9ADE3630-CDBB-4F62-AD71-5FA98506C70D}"/>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embedRegular r:id="rId2" w:fontKey="{7C38DE4F-5634-4381-B610-7F7E054A79FA}"/>
  </w:font>
  <w:font w:name="Georgia">
    <w:panose1 w:val="02040502050405020303"/>
    <w:charset w:val="00"/>
    <w:family w:val="roman"/>
    <w:pitch w:val="variable"/>
    <w:sig w:usb0="00000287" w:usb1="00000000" w:usb2="00000000" w:usb3="00000000" w:csb0="0000009F" w:csb1="00000000"/>
    <w:embedItalic r:id="rId3" w:fontKey="{105A6B23-D20D-4704-8840-D477B2F4DBEF}"/>
  </w:font>
  <w:font w:name="Calibri">
    <w:panose1 w:val="020F0502020204030204"/>
    <w:charset w:val="00"/>
    <w:family w:val="swiss"/>
    <w:pitch w:val="variable"/>
    <w:sig w:usb0="E4002EFF" w:usb1="C200247B" w:usb2="00000009" w:usb3="00000000" w:csb0="000001FF" w:csb1="00000000"/>
    <w:embedRegular r:id="rId4" w:fontKey="{E12BA3D9-911A-4912-BEBA-B4503AC5405F}"/>
    <w:embedBold r:id="rId5" w:fontKey="{8EFE68F8-9F53-4A68-B6EE-54F0892EEA82}"/>
    <w:embedItalic r:id="rId6" w:fontKey="{96ADAD5A-0D5D-4410-BDF9-4CD120DFF3C2}"/>
    <w:embedBoldItalic r:id="rId7" w:fontKey="{8BD0D682-6F91-458D-9A75-229537BDFE42}"/>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8" w:fontKey="{F14DEB6D-A455-46F7-9D8F-C5345F10554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490C" w:rsidRDefault="0062314D">
    <w:pPr>
      <w:pBdr>
        <w:top w:val="nil"/>
        <w:left w:val="nil"/>
        <w:bottom w:val="nil"/>
        <w:right w:val="nil"/>
        <w:between w:val="nil"/>
      </w:pBdr>
      <w:tabs>
        <w:tab w:val="center" w:pos="4819"/>
        <w:tab w:val="right" w:pos="9638"/>
      </w:tabs>
      <w:jc w:val="right"/>
      <w:rPr>
        <w:rFonts w:ascii="Calibri" w:eastAsia="Calibri" w:hAnsi="Calibri" w:cs="Calibri"/>
        <w:color w:val="000000"/>
      </w:rPr>
    </w:pPr>
    <w:r>
      <w:rPr>
        <w:rFonts w:ascii="Calibri" w:eastAsia="Calibri" w:hAnsi="Calibri" w:cs="Calibri"/>
        <w:color w:val="000000"/>
      </w:rPr>
      <w:t xml:space="preserve">Settore Ricerca </w:t>
    </w:r>
    <w:hyperlink r:id="rId1">
      <w:r>
        <w:rPr>
          <w:rFonts w:ascii="Calibri" w:eastAsia="Calibri" w:hAnsi="Calibri" w:cs="Calibri"/>
          <w:color w:val="0000FF"/>
          <w:u w:val="single"/>
        </w:rPr>
        <w:t>ricerca.fbc@unive.it</w:t>
      </w:r>
    </w:hyperlink>
    <w:r>
      <w:rPr>
        <w:rFonts w:ascii="Calibri" w:eastAsia="Calibri" w:hAnsi="Calibri" w:cs="Calibri"/>
        <w:color w:val="000000"/>
      </w:rPr>
      <w:t xml:space="preserve">                                                                                                                                                  </w:t>
    </w:r>
    <w:r>
      <w:rPr>
        <w:rFonts w:ascii="Calibri" w:eastAsia="Calibri" w:hAnsi="Calibri" w:cs="Calibri"/>
        <w:color w:val="000000"/>
      </w:rPr>
      <w:fldChar w:fldCharType="begin"/>
    </w:r>
    <w:r>
      <w:rPr>
        <w:rFonts w:ascii="Calibri" w:eastAsia="Calibri" w:hAnsi="Calibri" w:cs="Calibri"/>
        <w:color w:val="000000"/>
      </w:rPr>
      <w:instrText>PAGE</w:instrText>
    </w:r>
    <w:r w:rsidR="00CC4CD6">
      <w:rPr>
        <w:rFonts w:ascii="Calibri" w:eastAsia="Calibri" w:hAnsi="Calibri" w:cs="Calibri"/>
        <w:color w:val="000000"/>
      </w:rPr>
      <w:fldChar w:fldCharType="separate"/>
    </w:r>
    <w:r w:rsidR="008D65AC">
      <w:rPr>
        <w:rFonts w:ascii="Calibri" w:eastAsia="Calibri" w:hAnsi="Calibri" w:cs="Calibri"/>
        <w:noProof/>
        <w:color w:val="000000"/>
      </w:rPr>
      <w:t>5</w:t>
    </w:r>
    <w:r>
      <w:rPr>
        <w:rFonts w:ascii="Calibri" w:eastAsia="Calibri" w:hAnsi="Calibri" w:cs="Calibri"/>
        <w:color w:val="000000"/>
      </w:rPr>
      <w:fldChar w:fldCharType="end"/>
    </w:r>
  </w:p>
  <w:p w:rsidR="001F490C" w:rsidRDefault="001F490C">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314D" w:rsidRDefault="0062314D">
      <w:r>
        <w:separator/>
      </w:r>
    </w:p>
  </w:footnote>
  <w:footnote w:type="continuationSeparator" w:id="0">
    <w:p w:rsidR="0062314D" w:rsidRDefault="006231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490C" w:rsidRDefault="0062314D">
    <w:pPr>
      <w:tabs>
        <w:tab w:val="center" w:pos="4819"/>
        <w:tab w:val="right" w:pos="9638"/>
      </w:tabs>
      <w:jc w:val="right"/>
      <w:rPr>
        <w:rFonts w:ascii="Arial" w:eastAsia="Arial" w:hAnsi="Arial" w:cs="Arial"/>
        <w:color w:val="000000"/>
      </w:rPr>
    </w:pPr>
    <w:r>
      <w:rPr>
        <w:rFonts w:ascii="Arial" w:eastAsia="Arial" w:hAnsi="Arial" w:cs="Arial"/>
        <w:color w:val="000000"/>
      </w:rPr>
      <w:t>Dipartimento di Filosofia e Beni Culturali</w:t>
    </w:r>
    <w:r>
      <w:rPr>
        <w:noProof/>
      </w:rPr>
      <w:drawing>
        <wp:anchor distT="0" distB="0" distL="114300" distR="114300" simplePos="0" relativeHeight="251658240" behindDoc="0" locked="0" layoutInCell="1" hidden="0" allowOverlap="1">
          <wp:simplePos x="0" y="0"/>
          <wp:positionH relativeFrom="column">
            <wp:posOffset>26687</wp:posOffset>
          </wp:positionH>
          <wp:positionV relativeFrom="paragraph">
            <wp:posOffset>3810</wp:posOffset>
          </wp:positionV>
          <wp:extent cx="1526540" cy="828040"/>
          <wp:effectExtent l="0" t="0" r="0" b="0"/>
          <wp:wrapNone/>
          <wp:docPr id="16" name="image1.png" descr="Università Ca' Foscari Venezia Dipartimento di Filosofia e Beni Culturali"/>
          <wp:cNvGraphicFramePr/>
          <a:graphic xmlns:a="http://schemas.openxmlformats.org/drawingml/2006/main">
            <a:graphicData uri="http://schemas.openxmlformats.org/drawingml/2006/picture">
              <pic:pic xmlns:pic="http://schemas.openxmlformats.org/drawingml/2006/picture">
                <pic:nvPicPr>
                  <pic:cNvPr id="0" name="image1.png" descr="Università Ca' Foscari Venezia Dipartimento di Filosofia e Beni Culturali"/>
                  <pic:cNvPicPr preferRelativeResize="0"/>
                </pic:nvPicPr>
                <pic:blipFill>
                  <a:blip r:embed="rId1"/>
                  <a:srcRect/>
                  <a:stretch>
                    <a:fillRect/>
                  </a:stretch>
                </pic:blipFill>
                <pic:spPr>
                  <a:xfrm>
                    <a:off x="0" y="0"/>
                    <a:ext cx="1526540" cy="828040"/>
                  </a:xfrm>
                  <a:prstGeom prst="rect">
                    <a:avLst/>
                  </a:prstGeom>
                  <a:ln/>
                </pic:spPr>
              </pic:pic>
            </a:graphicData>
          </a:graphic>
        </wp:anchor>
      </w:drawing>
    </w:r>
  </w:p>
  <w:p w:rsidR="001F490C" w:rsidRDefault="0062314D">
    <w:pPr>
      <w:tabs>
        <w:tab w:val="center" w:pos="4819"/>
        <w:tab w:val="right" w:pos="9638"/>
      </w:tabs>
      <w:jc w:val="right"/>
      <w:rPr>
        <w:rFonts w:ascii="Arial" w:eastAsia="Arial" w:hAnsi="Arial" w:cs="Arial"/>
        <w:color w:val="000000"/>
      </w:rPr>
    </w:pPr>
    <w:r>
      <w:rPr>
        <w:rFonts w:ascii="Arial" w:eastAsia="Arial" w:hAnsi="Arial" w:cs="Arial"/>
        <w:color w:val="000000"/>
      </w:rPr>
      <w:t xml:space="preserve"> Università Ca’ Foscari Venezia</w:t>
    </w:r>
  </w:p>
  <w:p w:rsidR="001F490C" w:rsidRDefault="0062314D">
    <w:pPr>
      <w:tabs>
        <w:tab w:val="center" w:pos="4819"/>
        <w:tab w:val="right" w:pos="9638"/>
      </w:tabs>
      <w:jc w:val="right"/>
      <w:rPr>
        <w:rFonts w:ascii="Arial" w:eastAsia="Arial" w:hAnsi="Arial" w:cs="Arial"/>
        <w:color w:val="000000"/>
      </w:rPr>
    </w:pPr>
    <w:r>
      <w:rPr>
        <w:rFonts w:ascii="Arial" w:eastAsia="Arial" w:hAnsi="Arial" w:cs="Arial"/>
        <w:color w:val="000000"/>
      </w:rPr>
      <w:t>Malcanton Marcorà – Dorsoduro 3484/D, 30123 Venezia</w:t>
    </w:r>
    <w:r>
      <w:rPr>
        <w:rFonts w:ascii="Arial" w:eastAsia="Arial" w:hAnsi="Arial" w:cs="Arial"/>
        <w:color w:val="000000"/>
      </w:rPr>
      <w:br/>
      <w:t>P.IVA 00816350276 - CF 80007720271</w:t>
    </w:r>
  </w:p>
  <w:p w:rsidR="001F490C" w:rsidRDefault="0062314D">
    <w:pPr>
      <w:tabs>
        <w:tab w:val="center" w:pos="4819"/>
        <w:tab w:val="right" w:pos="9638"/>
      </w:tabs>
      <w:jc w:val="right"/>
      <w:rPr>
        <w:rFonts w:ascii="Arial" w:eastAsia="Arial" w:hAnsi="Arial" w:cs="Arial"/>
        <w:color w:val="000000"/>
      </w:rPr>
    </w:pPr>
    <w:hyperlink r:id="rId2">
      <w:r>
        <w:rPr>
          <w:rFonts w:ascii="Arial" w:eastAsia="Arial" w:hAnsi="Arial" w:cs="Arial"/>
          <w:color w:val="0000FF"/>
          <w:u w:val="single"/>
        </w:rPr>
        <w:t>www.unive.it/dip.fbc</w:t>
      </w:r>
    </w:hyperlink>
    <w:r>
      <w:rPr>
        <w:rFonts w:ascii="Arial" w:eastAsia="Arial" w:hAnsi="Arial" w:cs="Arial"/>
        <w:color w:val="000000"/>
      </w:rPr>
      <w:t xml:space="preserve"> </w:t>
    </w:r>
  </w:p>
  <w:p w:rsidR="001F490C" w:rsidRDefault="001F490C">
    <w:pPr>
      <w:pBdr>
        <w:top w:val="nil"/>
        <w:left w:val="nil"/>
        <w:bottom w:val="nil"/>
        <w:right w:val="nil"/>
        <w:between w:val="nil"/>
      </w:pBdr>
      <w:tabs>
        <w:tab w:val="center" w:pos="4819"/>
        <w:tab w:val="right" w:pos="9638"/>
      </w:tabs>
      <w:rPr>
        <w:color w:val="000000"/>
      </w:rPr>
    </w:pPr>
  </w:p>
  <w:p w:rsidR="001F490C" w:rsidRDefault="001F490C">
    <w:pPr>
      <w:pBdr>
        <w:top w:val="nil"/>
        <w:left w:val="nil"/>
        <w:bottom w:val="nil"/>
        <w:right w:val="nil"/>
        <w:between w:val="nil"/>
      </w:pBdr>
      <w:tabs>
        <w:tab w:val="center" w:pos="4819"/>
        <w:tab w:val="right" w:pos="9638"/>
      </w:tabs>
      <w:rPr>
        <w:rFonts w:ascii="Calibri" w:eastAsia="Calibri" w:hAnsi="Calibri" w:cs="Calibri"/>
        <w:color w:val="000000"/>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676B8"/>
    <w:multiLevelType w:val="multilevel"/>
    <w:tmpl w:val="9BB6330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nsid w:val="2C9636CD"/>
    <w:multiLevelType w:val="multilevel"/>
    <w:tmpl w:val="17E03FB6"/>
    <w:lvl w:ilvl="0">
      <w:start w:val="1"/>
      <w:numFmt w:val="lowerLetter"/>
      <w:lvlText w:val="%1)"/>
      <w:lvlJc w:val="left"/>
      <w:pPr>
        <w:ind w:left="428" w:hanging="360"/>
      </w:pPr>
      <w:rPr>
        <w:sz w:val="22"/>
        <w:szCs w:val="22"/>
      </w:rPr>
    </w:lvl>
    <w:lvl w:ilvl="1">
      <w:start w:val="1"/>
      <w:numFmt w:val="lowerLetter"/>
      <w:lvlText w:val="%2."/>
      <w:lvlJc w:val="left"/>
      <w:pPr>
        <w:ind w:left="1148" w:hanging="360"/>
      </w:pPr>
    </w:lvl>
    <w:lvl w:ilvl="2">
      <w:start w:val="1"/>
      <w:numFmt w:val="lowerRoman"/>
      <w:lvlText w:val="%3."/>
      <w:lvlJc w:val="right"/>
      <w:pPr>
        <w:ind w:left="1868" w:hanging="180"/>
      </w:pPr>
    </w:lvl>
    <w:lvl w:ilvl="3">
      <w:start w:val="1"/>
      <w:numFmt w:val="decimal"/>
      <w:lvlText w:val="%4."/>
      <w:lvlJc w:val="left"/>
      <w:pPr>
        <w:ind w:left="2588" w:hanging="360"/>
      </w:pPr>
    </w:lvl>
    <w:lvl w:ilvl="4">
      <w:start w:val="1"/>
      <w:numFmt w:val="lowerLetter"/>
      <w:lvlText w:val="%5."/>
      <w:lvlJc w:val="left"/>
      <w:pPr>
        <w:ind w:left="3308" w:hanging="360"/>
      </w:pPr>
    </w:lvl>
    <w:lvl w:ilvl="5">
      <w:start w:val="1"/>
      <w:numFmt w:val="lowerRoman"/>
      <w:lvlText w:val="%6."/>
      <w:lvlJc w:val="right"/>
      <w:pPr>
        <w:ind w:left="4028" w:hanging="180"/>
      </w:pPr>
    </w:lvl>
    <w:lvl w:ilvl="6">
      <w:start w:val="1"/>
      <w:numFmt w:val="decimal"/>
      <w:lvlText w:val="%7."/>
      <w:lvlJc w:val="left"/>
      <w:pPr>
        <w:ind w:left="4748" w:hanging="360"/>
      </w:pPr>
    </w:lvl>
    <w:lvl w:ilvl="7">
      <w:start w:val="1"/>
      <w:numFmt w:val="lowerLetter"/>
      <w:lvlText w:val="%8."/>
      <w:lvlJc w:val="left"/>
      <w:pPr>
        <w:ind w:left="5468" w:hanging="360"/>
      </w:pPr>
    </w:lvl>
    <w:lvl w:ilvl="8">
      <w:start w:val="1"/>
      <w:numFmt w:val="lowerRoman"/>
      <w:lvlText w:val="%9."/>
      <w:lvlJc w:val="right"/>
      <w:pPr>
        <w:ind w:left="6188" w:hanging="180"/>
      </w:pPr>
    </w:lvl>
  </w:abstractNum>
  <w:abstractNum w:abstractNumId="2">
    <w:nsid w:val="58E6472D"/>
    <w:multiLevelType w:val="multilevel"/>
    <w:tmpl w:val="95BE1A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6DDA0734"/>
    <w:multiLevelType w:val="multilevel"/>
    <w:tmpl w:val="2FD2E9EE"/>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4">
    <w:nsid w:val="6FB82843"/>
    <w:multiLevelType w:val="multilevel"/>
    <w:tmpl w:val="93B049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6FCF32C9"/>
    <w:multiLevelType w:val="multilevel"/>
    <w:tmpl w:val="0AF24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4"/>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proofState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90C"/>
    <w:rsid w:val="001F490C"/>
    <w:rsid w:val="0062314D"/>
    <w:rsid w:val="008D65AC"/>
    <w:rsid w:val="00CC4C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87656B-7859-4F3D-BA0B-7A13AFE71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80" w:after="120"/>
      <w:outlineLvl w:val="0"/>
    </w:pPr>
    <w:rPr>
      <w:b/>
      <w:bCs/>
      <w:sz w:val="48"/>
      <w:szCs w:val="48"/>
    </w:rPr>
  </w:style>
  <w:style w:type="paragraph" w:styleId="Titolo2">
    <w:name w:val="heading 2"/>
    <w:basedOn w:val="Normale"/>
    <w:next w:val="Normale"/>
    <w:pPr>
      <w:keepNext/>
      <w:keepLines/>
      <w:spacing w:before="360" w:after="80"/>
      <w:outlineLvl w:val="1"/>
    </w:pPr>
    <w:rPr>
      <w:b/>
      <w:bCs/>
      <w:sz w:val="36"/>
      <w:szCs w:val="36"/>
    </w:rPr>
  </w:style>
  <w:style w:type="paragraph" w:styleId="Titolo3">
    <w:name w:val="heading 3"/>
    <w:basedOn w:val="Normale"/>
    <w:next w:val="Normale"/>
    <w:pPr>
      <w:keepNext/>
      <w:keepLines/>
      <w:spacing w:before="280" w:after="80"/>
      <w:outlineLvl w:val="2"/>
    </w:pPr>
    <w:rPr>
      <w:b/>
      <w:bCs/>
      <w:sz w:val="28"/>
      <w:szCs w:val="28"/>
    </w:rPr>
  </w:style>
  <w:style w:type="paragraph" w:styleId="Titolo4">
    <w:name w:val="heading 4"/>
    <w:basedOn w:val="Normale"/>
    <w:next w:val="Normale"/>
    <w:pPr>
      <w:keepNext/>
      <w:keepLines/>
      <w:spacing w:before="240" w:after="40"/>
      <w:outlineLvl w:val="3"/>
    </w:pPr>
    <w:rPr>
      <w:b/>
      <w:bCs/>
      <w:sz w:val="24"/>
      <w:szCs w:val="24"/>
    </w:rPr>
  </w:style>
  <w:style w:type="paragraph" w:styleId="Titolo5">
    <w:name w:val="heading 5"/>
    <w:basedOn w:val="Normale"/>
    <w:next w:val="Normale"/>
    <w:pPr>
      <w:keepNext/>
      <w:keepLines/>
      <w:spacing w:before="220" w:after="40"/>
      <w:outlineLvl w:val="4"/>
    </w:pPr>
    <w:rPr>
      <w:b/>
      <w:bCs/>
      <w:sz w:val="22"/>
      <w:szCs w:val="22"/>
    </w:rPr>
  </w:style>
  <w:style w:type="paragraph" w:styleId="Titolo6">
    <w:name w:val="heading 6"/>
    <w:basedOn w:val="Normale"/>
    <w:next w:val="Normale"/>
    <w:pPr>
      <w:keepNext/>
      <w:keepLines/>
      <w:spacing w:before="200" w:after="40"/>
      <w:outlineLvl w:val="5"/>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table" w:customStyle="1" w:styleId="TableNormal4">
    <w:name w:val="TableNormal"/>
    <w:tblPr>
      <w:tblCellMar>
        <w:top w:w="0" w:type="dxa"/>
        <w:left w:w="0" w:type="dxa"/>
        <w:bottom w:w="0" w:type="dxa"/>
        <w:right w:w="0" w:type="dxa"/>
      </w:tblCellMar>
    </w:tblPr>
  </w:style>
  <w:style w:type="table" w:customStyle="1" w:styleId="TableNormal5">
    <w:name w:val="Table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table" w:customStyle="1" w:styleId="TableNormald">
    <w:name w:val="Table Normal"/>
    <w:tblPr>
      <w:tblCellMar>
        <w:top w:w="0" w:type="dxa"/>
        <w:left w:w="0" w:type="dxa"/>
        <w:bottom w:w="0" w:type="dxa"/>
        <w:right w:w="0" w:type="dxa"/>
      </w:tblCellMar>
    </w:tblPr>
  </w:style>
  <w:style w:type="table" w:customStyle="1" w:styleId="TableNormale">
    <w:name w:val="Table Normal"/>
    <w:tblPr>
      <w:tblCellMar>
        <w:top w:w="0" w:type="dxa"/>
        <w:left w:w="0" w:type="dxa"/>
        <w:bottom w:w="0" w:type="dxa"/>
        <w:right w:w="0" w:type="dxa"/>
      </w:tblCellMar>
    </w:tblPr>
  </w:style>
  <w:style w:type="paragraph" w:styleId="Testocommento">
    <w:name w:val="annotation text"/>
    <w:link w:val="TestocommentoCarattere"/>
    <w:uiPriority w:val="99"/>
    <w:semiHidden/>
    <w:unhideWhenUsed/>
  </w:style>
  <w:style w:type="character" w:customStyle="1" w:styleId="TestocommentoCarattere">
    <w:name w:val="Testo commento Carattere"/>
    <w:basedOn w:val="Carpredefinitoparagrafo"/>
    <w:link w:val="Testocommento"/>
    <w:uiPriority w:val="99"/>
    <w:semiHidden/>
  </w:style>
  <w:style w:type="character" w:styleId="Rimandocommento">
    <w:name w:val="annotation reference"/>
    <w:basedOn w:val="Carpredefinitoparagrafo"/>
    <w:uiPriority w:val="99"/>
    <w:semiHidden/>
    <w:unhideWhenUsed/>
    <w:rPr>
      <w:sz w:val="16"/>
      <w:szCs w:val="16"/>
    </w:rPr>
  </w:style>
  <w:style w:type="paragraph" w:styleId="Testofumetto">
    <w:name w:val="Balloon Text"/>
    <w:link w:val="TestofumettoCarattere"/>
    <w:uiPriority w:val="99"/>
    <w:semiHidden/>
    <w:unhideWhenUsed/>
    <w:rsid w:val="003B77F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B77FB"/>
    <w:rPr>
      <w:rFonts w:ascii="Segoe UI" w:hAnsi="Segoe UI" w:cs="Segoe UI"/>
      <w:sz w:val="18"/>
      <w:szCs w:val="18"/>
    </w:rPr>
  </w:style>
  <w:style w:type="paragraph" w:styleId="Soggettocommento">
    <w:name w:val="annotation subject"/>
    <w:basedOn w:val="Testocommento"/>
    <w:next w:val="Testocommento"/>
    <w:link w:val="SoggettocommentoCarattere"/>
    <w:uiPriority w:val="99"/>
    <w:semiHidden/>
    <w:unhideWhenUsed/>
    <w:rsid w:val="003B77FB"/>
    <w:rPr>
      <w:b/>
      <w:bCs/>
    </w:rPr>
  </w:style>
  <w:style w:type="character" w:customStyle="1" w:styleId="SoggettocommentoCarattere">
    <w:name w:val="Soggetto commento Carattere"/>
    <w:basedOn w:val="TestocommentoCarattere"/>
    <w:link w:val="Soggettocommento"/>
    <w:uiPriority w:val="99"/>
    <w:semiHidden/>
    <w:rsid w:val="003B77FB"/>
    <w:rPr>
      <w:b/>
      <w:bCs/>
    </w:rPr>
  </w:style>
  <w:style w:type="character" w:styleId="Collegamentoipertestuale">
    <w:name w:val="Hyperlink"/>
    <w:basedOn w:val="Carpredefinitoparagrafo"/>
    <w:uiPriority w:val="99"/>
    <w:unhideWhenUsed/>
    <w:rsid w:val="005A58D2"/>
    <w:rPr>
      <w:color w:val="0000FF" w:themeColor="hyperlink"/>
      <w:u w:val="single"/>
    </w:rPr>
  </w:style>
  <w:style w:type="paragraph" w:styleId="Paragrafoelenco">
    <w:name w:val="List Paragraph"/>
    <w:uiPriority w:val="34"/>
    <w:qFormat/>
    <w:rsid w:val="001B0B44"/>
    <w:pPr>
      <w:ind w:left="720"/>
      <w:contextualSpacing/>
    </w:pPr>
  </w:style>
  <w:style w:type="paragraph" w:styleId="NormaleWeb">
    <w:name w:val="Normal (Web)"/>
    <w:uiPriority w:val="99"/>
    <w:unhideWhenUsed/>
    <w:rsid w:val="009251CB"/>
    <w:pPr>
      <w:spacing w:before="100" w:beforeAutospacing="1" w:after="100" w:afterAutospacing="1"/>
    </w:pPr>
    <w:rPr>
      <w:sz w:val="24"/>
      <w:szCs w:val="24"/>
    </w:rPr>
  </w:style>
  <w:style w:type="paragraph" w:styleId="Sottotitolo">
    <w:name w:val="Subtitle"/>
    <w:basedOn w:val="Normale"/>
    <w:next w:val="Normale"/>
    <w:pPr>
      <w:keepNext/>
      <w:keepLines/>
      <w:pBdr>
        <w:top w:val="nil"/>
        <w:left w:val="nil"/>
        <w:bottom w:val="nil"/>
        <w:right w:val="nil"/>
        <w:between w:val="nil"/>
      </w:pBdr>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30863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unive.it/data/28824/"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nive.it/data/12136/"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nive.it/data/1879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alls.fbc@unive.it" TargetMode="External"/><Relationship Id="rId4" Type="http://schemas.openxmlformats.org/officeDocument/2006/relationships/settings" Target="settings.xml"/><Relationship Id="rId9" Type="http://schemas.openxmlformats.org/officeDocument/2006/relationships/hyperlink" Target="https://apps.unive.it/domandeconcorso-en/accesso/dfbc-borsa-omodeo-runningwaters"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hyperlink" Target="mailto:ricerca.fbc@unive.it"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www.unive.it/dip.fbc"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uxxkqqIzJhIc9P2VOkaa4FJTjQ==">CgMxLjAyDmgueDh5dTAxZGZ4ZHE0Mg5oLm54eGI0cmY4YXBwazIOaC42NG14cmVqaWdvZHAyCWguMmV0OTJwMDIOaC50NzZnMThlM2xsaXMyCGguZ2pkZ3hzMg5oLmtzbnVuMjZxaDNoZDIOaC40Z2tiNjJnZjhmaGsyDmgudTFsZDc5N2N4emI1Mg5oLmhvM2h1aHQ5Mmp4bDIOaC5oYjJ4Y3E1dGIwaGgyCWguM3pueXNoNzgAciExSTh6Q0FFd3lOcmJaVHBJb3ROVWs5dG1VY3NJTnVoVj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1929</Words>
  <Characters>10999</Characters>
  <Application>Microsoft Office Word</Application>
  <DocSecurity>0</DocSecurity>
  <Lines>91</Lines>
  <Paragraphs>25</Paragraphs>
  <ScaleCrop>false</ScaleCrop>
  <HeadingPairs>
    <vt:vector size="2" baseType="variant">
      <vt:variant>
        <vt:lpstr>Titolo</vt:lpstr>
      </vt:variant>
      <vt:variant>
        <vt:i4>1</vt:i4>
      </vt:variant>
    </vt:vector>
  </HeadingPairs>
  <TitlesOfParts>
    <vt:vector size="1" baseType="lpstr">
      <vt:lpstr/>
    </vt:vector>
  </TitlesOfParts>
  <Company>Unive</Company>
  <LinksUpToDate>false</LinksUpToDate>
  <CharactersWithSpaces>12903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CESAR Federica</dc:creator>
  <cp:lastModifiedBy>Federica Cesar</cp:lastModifiedBy>
  <cp:revision>2</cp:revision>
  <dcterms:created xsi:type="dcterms:W3CDTF">2025-12-22T14:39:00Z</dcterms:created>
  <dcterms:modified xsi:type="dcterms:W3CDTF">2025-12-22T14:39:00Z</dcterms:modified>
</cp:coreProperties>
</file>